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DF" w:rsidRDefault="00790481">
      <w:pPr>
        <w:pStyle w:val="Bloclogo"/>
        <w:rPr>
          <w:sz w:val="22"/>
          <w:szCs w:val="22"/>
        </w:rPr>
      </w:pPr>
      <w:bookmarkStart w:id="0" w:name="_GoBack"/>
      <w:bookmarkEnd w:id="0"/>
      <w:r>
        <w:rPr>
          <w:noProof/>
          <w:sz w:val="22"/>
          <w:szCs w:val="22"/>
          <w:lang w:eastAsia="fr-FR"/>
        </w:rPr>
        <w:drawing>
          <wp:inline distT="0" distB="0" distL="0" distR="0">
            <wp:extent cx="6203949" cy="452250"/>
            <wp:effectExtent l="0" t="0" r="0" b="5079"/>
            <wp:docPr id="1" name="Image 3" descr="INSHEA, Institut national supérieur de formation et de recherche pour l'éducation des jeunes handicapés et les enseignements adaptés — 58-60, avenue des Landes 92150 Suresnes, France, Tél. +33 (0)1 41 44 31 00, Fax +33 (0)1 45 06 39 93, www.inshea.fr — Ministère de l'Éducation nationale, Ministère de l'enseignement supérieur, de la recherche et de l'innovation — Université Paris Lumières"/>
            <wp:cNvGraphicFramePr/>
            <a:graphic xmlns:a="http://schemas.openxmlformats.org/drawingml/2006/main">
              <a:graphicData uri="http://schemas.openxmlformats.org/drawingml/2006/picture">
                <pic:pic xmlns:pic="http://schemas.openxmlformats.org/drawingml/2006/picture">
                  <pic:nvPicPr>
                    <pic:cNvPr id="4" name="Picture 3" descr="en-tete_INSHEA  Papier"/>
                    <pic:cNvPicPr/>
                  </pic:nvPicPr>
                  <pic:blipFill>
                    <a:blip r:embed="rId7"/>
                    <a:stretch/>
                  </pic:blipFill>
                  <pic:spPr bwMode="auto">
                    <a:xfrm>
                      <a:off x="0" y="0"/>
                      <a:ext cx="6726672" cy="490355"/>
                    </a:xfrm>
                    <a:prstGeom prst="rect">
                      <a:avLst/>
                    </a:prstGeom>
                    <a:noFill/>
                    <a:ln>
                      <a:noFill/>
                    </a:ln>
                  </pic:spPr>
                </pic:pic>
              </a:graphicData>
            </a:graphic>
          </wp:inline>
        </w:drawing>
      </w:r>
    </w:p>
    <w:p w:rsidR="00AB7FDF" w:rsidRDefault="00AB7FDF">
      <w:pPr>
        <w:pStyle w:val="Bloclogo"/>
        <w:ind w:right="0"/>
        <w:rPr>
          <w:sz w:val="22"/>
          <w:szCs w:val="22"/>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B7FDF">
        <w:trPr>
          <w:cantSplit/>
          <w:trHeight w:val="1084"/>
        </w:trPr>
        <w:tc>
          <w:tcPr>
            <w:tcW w:w="9639" w:type="dxa"/>
            <w:vAlign w:val="center"/>
          </w:tcPr>
          <w:p w:rsidR="00AB7FDF" w:rsidRDefault="00AB7FDF">
            <w:pPr>
              <w:pBdr>
                <w:top w:val="single" w:sz="4" w:space="1" w:color="auto"/>
                <w:left w:val="single" w:sz="4" w:space="4" w:color="auto"/>
                <w:bottom w:val="single" w:sz="4" w:space="1" w:color="auto"/>
                <w:right w:val="single" w:sz="4" w:space="4" w:color="auto"/>
              </w:pBdr>
              <w:jc w:val="center"/>
              <w:rPr>
                <w:sz w:val="22"/>
                <w:szCs w:val="22"/>
              </w:rPr>
            </w:pPr>
          </w:p>
          <w:p w:rsidR="00AB7FDF" w:rsidRDefault="00790481">
            <w:pPr>
              <w:pBdr>
                <w:top w:val="single" w:sz="4" w:space="1" w:color="auto"/>
                <w:left w:val="single" w:sz="4" w:space="4" w:color="auto"/>
                <w:bottom w:val="single" w:sz="4" w:space="1" w:color="auto"/>
                <w:right w:val="single" w:sz="4" w:space="4" w:color="auto"/>
              </w:pBdr>
              <w:jc w:val="center"/>
              <w:rPr>
                <w:b/>
                <w:sz w:val="32"/>
                <w:szCs w:val="28"/>
              </w:rPr>
            </w:pPr>
            <w:proofErr w:type="spellStart"/>
            <w:r>
              <w:rPr>
                <w:b/>
                <w:sz w:val="32"/>
                <w:szCs w:val="28"/>
              </w:rPr>
              <w:t>Chef·fe</w:t>
            </w:r>
            <w:proofErr w:type="spellEnd"/>
            <w:r>
              <w:rPr>
                <w:b/>
                <w:sz w:val="32"/>
                <w:szCs w:val="28"/>
              </w:rPr>
              <w:t xml:space="preserve"> de projet e-formation</w:t>
            </w:r>
          </w:p>
          <w:p w:rsidR="00AB7FDF" w:rsidRDefault="00AB7FDF">
            <w:pPr>
              <w:pBdr>
                <w:top w:val="single" w:sz="4" w:space="1" w:color="auto"/>
                <w:left w:val="single" w:sz="4" w:space="4" w:color="auto"/>
                <w:bottom w:val="single" w:sz="4" w:space="1" w:color="auto"/>
                <w:right w:val="single" w:sz="4" w:space="4" w:color="auto"/>
              </w:pBdr>
              <w:jc w:val="center"/>
              <w:rPr>
                <w:sz w:val="22"/>
                <w:szCs w:val="22"/>
              </w:rPr>
            </w:pPr>
          </w:p>
          <w:p w:rsidR="00AB7FDF" w:rsidRDefault="00790481">
            <w:pPr>
              <w:pBdr>
                <w:top w:val="single" w:sz="4" w:space="1" w:color="auto"/>
                <w:left w:val="single" w:sz="4" w:space="4" w:color="auto"/>
                <w:bottom w:val="single" w:sz="4" w:space="1" w:color="auto"/>
                <w:right w:val="single" w:sz="4" w:space="4" w:color="auto"/>
              </w:pBdr>
              <w:jc w:val="center"/>
              <w:rPr>
                <w:rFonts w:cs="Arial"/>
                <w:b/>
                <w:bCs/>
                <w:sz w:val="24"/>
                <w:szCs w:val="24"/>
              </w:rPr>
            </w:pPr>
            <w:r>
              <w:rPr>
                <w:rFonts w:cs="Arial"/>
                <w:b/>
                <w:bCs/>
                <w:sz w:val="24"/>
                <w:szCs w:val="24"/>
              </w:rPr>
              <w:t>FICHE DESCRIPTIVE DU POSTE</w:t>
            </w:r>
          </w:p>
          <w:p w:rsidR="00AB7FDF" w:rsidRDefault="00AB7FDF">
            <w:pPr>
              <w:pBdr>
                <w:top w:val="single" w:sz="4" w:space="1" w:color="auto"/>
                <w:left w:val="single" w:sz="4" w:space="4" w:color="auto"/>
                <w:bottom w:val="single" w:sz="4" w:space="1" w:color="auto"/>
                <w:right w:val="single" w:sz="4" w:space="4" w:color="auto"/>
              </w:pBdr>
              <w:jc w:val="center"/>
              <w:rPr>
                <w:sz w:val="22"/>
                <w:szCs w:val="22"/>
              </w:rPr>
            </w:pPr>
          </w:p>
          <w:p w:rsidR="00AB7FDF" w:rsidRDefault="00AB7FDF">
            <w:pPr>
              <w:rPr>
                <w:rFonts w:cs="Arial"/>
                <w:bCs/>
                <w:sz w:val="22"/>
                <w:szCs w:val="28"/>
              </w:rPr>
            </w:pPr>
          </w:p>
          <w:p w:rsidR="00AB7FDF" w:rsidRDefault="00790481">
            <w:pPr>
              <w:rPr>
                <w:rFonts w:cs="Arial"/>
                <w:bCs/>
                <w:sz w:val="22"/>
                <w:szCs w:val="28"/>
              </w:rPr>
            </w:pPr>
            <w:r>
              <w:rPr>
                <w:rFonts w:cs="Arial"/>
                <w:bCs/>
                <w:sz w:val="22"/>
                <w:szCs w:val="28"/>
              </w:rPr>
              <w:t xml:space="preserve">Catégorie de référence : </w:t>
            </w:r>
            <w:r>
              <w:rPr>
                <w:rFonts w:cs="Arial"/>
                <w:b/>
                <w:bCs/>
                <w:sz w:val="22"/>
                <w:szCs w:val="28"/>
              </w:rPr>
              <w:t>A</w:t>
            </w:r>
          </w:p>
          <w:p w:rsidR="00AB7FDF" w:rsidRDefault="00790481">
            <w:pPr>
              <w:rPr>
                <w:rFonts w:cs="Arial"/>
                <w:b/>
                <w:bCs/>
                <w:sz w:val="22"/>
                <w:szCs w:val="28"/>
              </w:rPr>
            </w:pPr>
            <w:r>
              <w:rPr>
                <w:rFonts w:cs="Arial"/>
                <w:bCs/>
                <w:sz w:val="22"/>
                <w:szCs w:val="28"/>
              </w:rPr>
              <w:t>Corps de référence :</w:t>
            </w:r>
            <w:r>
              <w:rPr>
                <w:rFonts w:cs="Arial"/>
                <w:b/>
                <w:bCs/>
                <w:sz w:val="22"/>
                <w:szCs w:val="28"/>
              </w:rPr>
              <w:t xml:space="preserve"> Ingénieur d’études BAP F</w:t>
            </w:r>
          </w:p>
          <w:p w:rsidR="00AB7FDF" w:rsidRDefault="00790481">
            <w:pPr>
              <w:rPr>
                <w:rFonts w:cs="Arial"/>
                <w:b/>
                <w:bCs/>
                <w:sz w:val="22"/>
                <w:szCs w:val="28"/>
              </w:rPr>
            </w:pPr>
            <w:r>
              <w:rPr>
                <w:rFonts w:cs="Arial"/>
                <w:bCs/>
                <w:sz w:val="22"/>
                <w:szCs w:val="28"/>
              </w:rPr>
              <w:t>Emploi type de référence :</w:t>
            </w:r>
            <w:r>
              <w:rPr>
                <w:rFonts w:cs="Arial"/>
                <w:b/>
                <w:bCs/>
                <w:sz w:val="22"/>
                <w:szCs w:val="28"/>
              </w:rPr>
              <w:t xml:space="preserve"> </w:t>
            </w:r>
            <w:proofErr w:type="spellStart"/>
            <w:r>
              <w:rPr>
                <w:rFonts w:cs="Arial"/>
                <w:b/>
                <w:bCs/>
                <w:sz w:val="22"/>
                <w:szCs w:val="28"/>
              </w:rPr>
              <w:t>Ingénieur·e</w:t>
            </w:r>
            <w:proofErr w:type="spellEnd"/>
            <w:r>
              <w:rPr>
                <w:rFonts w:cs="Arial"/>
                <w:b/>
                <w:bCs/>
                <w:sz w:val="22"/>
                <w:szCs w:val="28"/>
              </w:rPr>
              <w:t xml:space="preserve"> pour l'enseignement numérique – F2D57</w:t>
            </w:r>
          </w:p>
          <w:p w:rsidR="00AB7FDF" w:rsidRDefault="00AB7FDF">
            <w:pPr>
              <w:rPr>
                <w:rFonts w:cs="Arial"/>
                <w:bCs/>
                <w:sz w:val="22"/>
                <w:szCs w:val="28"/>
              </w:rPr>
            </w:pPr>
          </w:p>
          <w:p w:rsidR="00AB7FDF" w:rsidRDefault="00790481">
            <w:pPr>
              <w:rPr>
                <w:rFonts w:cs="Arial"/>
                <w:b/>
                <w:bCs/>
                <w:i/>
                <w:sz w:val="22"/>
                <w:szCs w:val="28"/>
              </w:rPr>
            </w:pPr>
            <w:r>
              <w:rPr>
                <w:rFonts w:cs="Arial"/>
                <w:b/>
                <w:bCs/>
                <w:i/>
                <w:sz w:val="22"/>
                <w:szCs w:val="28"/>
              </w:rPr>
              <w:t>Emploi ouvert uniquement aux agents contractuels</w:t>
            </w:r>
          </w:p>
          <w:p w:rsidR="00AB7FDF" w:rsidRDefault="00AB7FDF">
            <w:pPr>
              <w:rPr>
                <w:rFonts w:cs="Arial"/>
                <w:b/>
                <w:bCs/>
                <w:i/>
                <w:sz w:val="22"/>
                <w:szCs w:val="28"/>
              </w:rPr>
            </w:pPr>
          </w:p>
        </w:tc>
      </w:tr>
      <w:tr w:rsidR="00AB7FDF">
        <w:trPr>
          <w:cantSplit/>
          <w:trHeight w:val="1084"/>
        </w:trPr>
        <w:tc>
          <w:tcPr>
            <w:tcW w:w="9639" w:type="dxa"/>
            <w:vAlign w:val="center"/>
          </w:tcPr>
          <w:p w:rsidR="00AB7FDF" w:rsidRDefault="00790481">
            <w:pPr>
              <w:pBdr>
                <w:top w:val="single" w:sz="4" w:space="1" w:color="auto"/>
                <w:left w:val="single" w:sz="4" w:space="4" w:color="auto"/>
                <w:bottom w:val="single" w:sz="4" w:space="1" w:color="auto"/>
                <w:right w:val="single" w:sz="4" w:space="4" w:color="auto"/>
              </w:pBdr>
              <w:jc w:val="center"/>
              <w:rPr>
                <w:b/>
                <w:sz w:val="24"/>
                <w:szCs w:val="22"/>
              </w:rPr>
            </w:pPr>
            <w:r>
              <w:rPr>
                <w:b/>
                <w:sz w:val="24"/>
                <w:szCs w:val="22"/>
              </w:rPr>
              <w:t>AFFECTATION</w:t>
            </w:r>
          </w:p>
          <w:p w:rsidR="00AB7FDF" w:rsidRDefault="00790481">
            <w:pPr>
              <w:jc w:val="center"/>
              <w:rPr>
                <w:rFonts w:cs="Arial"/>
                <w:bCs/>
                <w:sz w:val="22"/>
                <w:szCs w:val="22"/>
              </w:rPr>
            </w:pPr>
            <w:r>
              <w:rPr>
                <w:rFonts w:cs="Arial"/>
                <w:b/>
                <w:bCs/>
                <w:sz w:val="22"/>
                <w:szCs w:val="22"/>
              </w:rPr>
              <w:t>X</w:t>
            </w:r>
            <w:r>
              <w:rPr>
                <w:rFonts w:cs="Arial"/>
                <w:bCs/>
                <w:sz w:val="22"/>
                <w:szCs w:val="22"/>
              </w:rPr>
              <w:t xml:space="preserve"> Pôle Ressources          </w:t>
            </w:r>
            <w:r>
              <w:rPr>
                <w:rFonts w:ascii="Webdings" w:eastAsia="Webdings" w:hAnsi="Webdings" w:cs="Webdings"/>
                <w:b/>
                <w:bCs/>
                <w:sz w:val="22"/>
                <w:szCs w:val="22"/>
              </w:rPr>
              <w:t></w:t>
            </w:r>
            <w:r>
              <w:rPr>
                <w:rFonts w:cs="Arial"/>
                <w:bCs/>
                <w:sz w:val="22"/>
                <w:szCs w:val="22"/>
              </w:rPr>
              <w:t xml:space="preserve"> Pôle Formation          </w:t>
            </w:r>
            <w:r>
              <w:rPr>
                <w:rFonts w:ascii="Webdings" w:eastAsia="Webdings" w:hAnsi="Webdings" w:cs="Webdings"/>
                <w:b/>
                <w:bCs/>
                <w:sz w:val="22"/>
                <w:szCs w:val="22"/>
              </w:rPr>
              <w:t></w:t>
            </w:r>
            <w:r>
              <w:rPr>
                <w:rFonts w:cs="Arial"/>
                <w:bCs/>
                <w:sz w:val="22"/>
                <w:szCs w:val="22"/>
              </w:rPr>
              <w:t xml:space="preserve"> Pôle Recherche          </w:t>
            </w:r>
            <w:r>
              <w:rPr>
                <w:rFonts w:ascii="Webdings" w:eastAsia="Webdings" w:hAnsi="Webdings" w:cs="Webdings"/>
                <w:b/>
                <w:bCs/>
                <w:sz w:val="22"/>
                <w:szCs w:val="22"/>
              </w:rPr>
              <w:t></w:t>
            </w:r>
            <w:r>
              <w:rPr>
                <w:rFonts w:cs="Arial"/>
                <w:bCs/>
                <w:sz w:val="22"/>
                <w:szCs w:val="22"/>
              </w:rPr>
              <w:t xml:space="preserve"> Secrétariat général</w:t>
            </w:r>
          </w:p>
          <w:p w:rsidR="00AB7FDF" w:rsidRDefault="00AB7FDF">
            <w:pPr>
              <w:rPr>
                <w:rFonts w:cs="Arial"/>
                <w:bCs/>
                <w:sz w:val="22"/>
                <w:szCs w:val="22"/>
              </w:rPr>
            </w:pPr>
          </w:p>
        </w:tc>
      </w:tr>
      <w:tr w:rsidR="00AB7FDF">
        <w:trPr>
          <w:cantSplit/>
          <w:trHeight w:val="299"/>
        </w:trPr>
        <w:tc>
          <w:tcPr>
            <w:tcW w:w="9639" w:type="dxa"/>
            <w:shd w:val="clear" w:color="auto" w:fill="FFFFFF" w:themeFill="background1"/>
            <w:vAlign w:val="center"/>
          </w:tcPr>
          <w:p w:rsidR="00AB7FDF" w:rsidRDefault="00790481">
            <w:pPr>
              <w:pBdr>
                <w:top w:val="single" w:sz="4" w:space="1" w:color="auto"/>
                <w:left w:val="single" w:sz="4" w:space="4" w:color="auto"/>
                <w:bottom w:val="single" w:sz="4" w:space="1" w:color="auto"/>
                <w:right w:val="single" w:sz="4" w:space="4" w:color="auto"/>
              </w:pBdr>
              <w:jc w:val="center"/>
              <w:rPr>
                <w:b/>
                <w:sz w:val="24"/>
                <w:szCs w:val="22"/>
              </w:rPr>
            </w:pPr>
            <w:r>
              <w:rPr>
                <w:b/>
                <w:sz w:val="24"/>
                <w:szCs w:val="22"/>
              </w:rPr>
              <w:t>MISSIONS</w:t>
            </w:r>
          </w:p>
          <w:p w:rsidR="00AB7FDF" w:rsidRDefault="00AB7FDF">
            <w:pPr>
              <w:rPr>
                <w:sz w:val="22"/>
                <w:szCs w:val="22"/>
              </w:rPr>
            </w:pPr>
          </w:p>
          <w:p w:rsidR="00AB7FDF" w:rsidRDefault="00790481">
            <w:pPr>
              <w:rPr>
                <w:sz w:val="22"/>
                <w:szCs w:val="22"/>
              </w:rPr>
            </w:pPr>
            <w:r>
              <w:rPr>
                <w:sz w:val="22"/>
                <w:szCs w:val="22"/>
              </w:rPr>
              <w:t>Dans le cadre du développement de la formation numérique et à distance de l’Institut, la personne recrutée aura pour mission d’assurer la maîtrise d’</w:t>
            </w:r>
            <w:proofErr w:type="spellStart"/>
            <w:r>
              <w:rPr>
                <w:sz w:val="22"/>
                <w:szCs w:val="22"/>
              </w:rPr>
              <w:t>oeuvre</w:t>
            </w:r>
            <w:proofErr w:type="spellEnd"/>
            <w:r>
              <w:rPr>
                <w:sz w:val="22"/>
                <w:szCs w:val="22"/>
              </w:rPr>
              <w:t xml:space="preserve"> des projets portés par les </w:t>
            </w:r>
            <w:proofErr w:type="spellStart"/>
            <w:r>
              <w:rPr>
                <w:sz w:val="22"/>
                <w:szCs w:val="22"/>
              </w:rPr>
              <w:t>enseignant·es</w:t>
            </w:r>
            <w:proofErr w:type="spellEnd"/>
            <w:r>
              <w:rPr>
                <w:sz w:val="22"/>
                <w:szCs w:val="22"/>
              </w:rPr>
              <w:t xml:space="preserve"> en adéquation avec les priorités définies par la Direction </w:t>
            </w:r>
            <w:r>
              <w:rPr>
                <w:sz w:val="22"/>
                <w:szCs w:val="22"/>
              </w:rPr>
              <w:t>de l’Institut. La personne recrutée sera placée sous l’autorité de la Responsable du Pôle Ressources et travaillera en binôme avec une autre ingénieure pédagogique et en collaboration avec une équipe audiovisuelle et des documentalistes.</w:t>
            </w:r>
          </w:p>
          <w:p w:rsidR="00AB7FDF" w:rsidRDefault="00AB7FDF">
            <w:pPr>
              <w:rPr>
                <w:sz w:val="22"/>
                <w:szCs w:val="22"/>
              </w:rPr>
            </w:pPr>
          </w:p>
          <w:p w:rsidR="00AB7FDF" w:rsidRDefault="00790481">
            <w:pPr>
              <w:rPr>
                <w:sz w:val="22"/>
                <w:szCs w:val="22"/>
              </w:rPr>
            </w:pPr>
            <w:r>
              <w:rPr>
                <w:b/>
                <w:sz w:val="22"/>
                <w:szCs w:val="22"/>
              </w:rPr>
              <w:t>Activités princip</w:t>
            </w:r>
            <w:r>
              <w:rPr>
                <w:b/>
                <w:sz w:val="22"/>
                <w:szCs w:val="22"/>
              </w:rPr>
              <w:t>ales :</w:t>
            </w:r>
          </w:p>
          <w:p w:rsidR="00AB7FDF" w:rsidRDefault="00790481">
            <w:pPr>
              <w:pStyle w:val="Paragraphedeliste"/>
              <w:numPr>
                <w:ilvl w:val="0"/>
                <w:numId w:val="6"/>
              </w:numPr>
              <w:rPr>
                <w:rFonts w:cs="Arial"/>
                <w:bCs/>
                <w:sz w:val="22"/>
                <w:szCs w:val="22"/>
              </w:rPr>
            </w:pPr>
            <w:r>
              <w:rPr>
                <w:sz w:val="22"/>
                <w:szCs w:val="22"/>
              </w:rPr>
              <w:t>Administrer et optimiser les usages de la plateforme Moodle de l’Institut ;</w:t>
            </w:r>
          </w:p>
          <w:p w:rsidR="00AB7FDF" w:rsidRDefault="00790481">
            <w:pPr>
              <w:pStyle w:val="Paragraphedeliste"/>
              <w:numPr>
                <w:ilvl w:val="0"/>
                <w:numId w:val="6"/>
              </w:numPr>
              <w:rPr>
                <w:rFonts w:cs="Arial"/>
                <w:bCs/>
                <w:sz w:val="22"/>
                <w:szCs w:val="22"/>
              </w:rPr>
            </w:pPr>
            <w:r>
              <w:rPr>
                <w:sz w:val="22"/>
                <w:szCs w:val="22"/>
              </w:rPr>
              <w:t xml:space="preserve"> Conseiller et assister les </w:t>
            </w:r>
            <w:proofErr w:type="spellStart"/>
            <w:r>
              <w:rPr>
                <w:sz w:val="22"/>
                <w:szCs w:val="22"/>
              </w:rPr>
              <w:t>enseignant·es</w:t>
            </w:r>
            <w:proofErr w:type="spellEnd"/>
            <w:r>
              <w:rPr>
                <w:sz w:val="22"/>
                <w:szCs w:val="22"/>
              </w:rPr>
              <w:t xml:space="preserve"> dans leur pratique des outils numériques pour l’enseignement, y compris l'</w:t>
            </w:r>
            <w:proofErr w:type="spellStart"/>
            <w:r>
              <w:rPr>
                <w:sz w:val="22"/>
                <w:szCs w:val="22"/>
              </w:rPr>
              <w:t>accessibilisation</w:t>
            </w:r>
            <w:proofErr w:type="spellEnd"/>
            <w:r>
              <w:rPr>
                <w:sz w:val="22"/>
                <w:szCs w:val="22"/>
              </w:rPr>
              <w:t xml:space="preserve"> de leurs contenus ; </w:t>
            </w:r>
          </w:p>
          <w:p w:rsidR="00AB7FDF" w:rsidRDefault="00790481">
            <w:pPr>
              <w:pStyle w:val="Paragraphedeliste"/>
              <w:numPr>
                <w:ilvl w:val="0"/>
                <w:numId w:val="6"/>
              </w:numPr>
              <w:rPr>
                <w:rFonts w:cs="Arial"/>
                <w:bCs/>
                <w:sz w:val="22"/>
                <w:szCs w:val="22"/>
              </w:rPr>
            </w:pPr>
            <w:r>
              <w:rPr>
                <w:sz w:val="22"/>
                <w:szCs w:val="22"/>
              </w:rPr>
              <w:t>Communiquer sur les ressources et les services d’appui existants et produire des tutoriels sur les outils et les logiciels spécifiques ;</w:t>
            </w:r>
          </w:p>
          <w:p w:rsidR="00AB7FDF" w:rsidRDefault="00790481">
            <w:pPr>
              <w:pStyle w:val="Paragraphedeliste"/>
              <w:numPr>
                <w:ilvl w:val="0"/>
                <w:numId w:val="6"/>
              </w:numPr>
              <w:rPr>
                <w:rFonts w:cs="Arial"/>
                <w:bCs/>
                <w:sz w:val="22"/>
                <w:szCs w:val="22"/>
              </w:rPr>
            </w:pPr>
            <w:r>
              <w:rPr>
                <w:sz w:val="22"/>
                <w:szCs w:val="22"/>
              </w:rPr>
              <w:t>Assurer l’interface entre les équipes pédagogique et technique pour la conception de dispositifs de formation ;</w:t>
            </w:r>
          </w:p>
          <w:p w:rsidR="00AB7FDF" w:rsidRDefault="00790481">
            <w:pPr>
              <w:pStyle w:val="Paragraphedeliste"/>
              <w:numPr>
                <w:ilvl w:val="0"/>
                <w:numId w:val="6"/>
              </w:numPr>
              <w:rPr>
                <w:rFonts w:cs="Arial"/>
                <w:bCs/>
                <w:sz w:val="22"/>
                <w:szCs w:val="22"/>
              </w:rPr>
            </w:pPr>
            <w:r>
              <w:rPr>
                <w:sz w:val="22"/>
                <w:szCs w:val="22"/>
              </w:rPr>
              <w:t>Partici</w:t>
            </w:r>
            <w:r>
              <w:rPr>
                <w:sz w:val="22"/>
                <w:szCs w:val="22"/>
              </w:rPr>
              <w:t>per à la scénarisation ;</w:t>
            </w:r>
          </w:p>
          <w:p w:rsidR="00AB7FDF" w:rsidRDefault="00790481">
            <w:pPr>
              <w:pStyle w:val="Paragraphedeliste"/>
              <w:numPr>
                <w:ilvl w:val="0"/>
                <w:numId w:val="6"/>
              </w:numPr>
              <w:rPr>
                <w:rFonts w:cs="Arial"/>
                <w:bCs/>
                <w:sz w:val="22"/>
                <w:szCs w:val="22"/>
              </w:rPr>
            </w:pPr>
            <w:r>
              <w:rPr>
                <w:sz w:val="22"/>
                <w:szCs w:val="22"/>
              </w:rPr>
              <w:t xml:space="preserve">Elaborer les cahiers des charges fonctionnels, mettre en </w:t>
            </w:r>
            <w:proofErr w:type="spellStart"/>
            <w:r>
              <w:rPr>
                <w:sz w:val="22"/>
                <w:szCs w:val="22"/>
              </w:rPr>
              <w:t>oeuvre</w:t>
            </w:r>
            <w:proofErr w:type="spellEnd"/>
            <w:r>
              <w:rPr>
                <w:sz w:val="22"/>
                <w:szCs w:val="22"/>
              </w:rPr>
              <w:t xml:space="preserve"> et s’assurer du bon déroulement de la chaine de production ;</w:t>
            </w:r>
          </w:p>
          <w:p w:rsidR="00AB7FDF" w:rsidRDefault="00790481">
            <w:pPr>
              <w:pStyle w:val="Paragraphedeliste"/>
              <w:numPr>
                <w:ilvl w:val="0"/>
                <w:numId w:val="6"/>
              </w:numPr>
              <w:rPr>
                <w:rFonts w:cs="Arial"/>
                <w:bCs/>
                <w:sz w:val="22"/>
                <w:szCs w:val="22"/>
              </w:rPr>
            </w:pPr>
            <w:r>
              <w:rPr>
                <w:sz w:val="22"/>
                <w:szCs w:val="22"/>
              </w:rPr>
              <w:t xml:space="preserve">Analyser les besoins, concevoir et mettre en </w:t>
            </w:r>
            <w:proofErr w:type="spellStart"/>
            <w:r>
              <w:rPr>
                <w:sz w:val="22"/>
                <w:szCs w:val="22"/>
              </w:rPr>
              <w:t>oeuvre</w:t>
            </w:r>
            <w:proofErr w:type="spellEnd"/>
            <w:r>
              <w:rPr>
                <w:sz w:val="22"/>
                <w:szCs w:val="22"/>
              </w:rPr>
              <w:t xml:space="preserve"> des actions de sensibilisation, de conseil et de forma</w:t>
            </w:r>
            <w:r>
              <w:rPr>
                <w:sz w:val="22"/>
                <w:szCs w:val="22"/>
              </w:rPr>
              <w:t>tion en matière de législation (droit d’auteur, droit à l’image, RGAA, RGPD) en lien avec la production d’enseignement numérique et/ou à distance ;</w:t>
            </w:r>
          </w:p>
          <w:p w:rsidR="00AB7FDF" w:rsidRDefault="00790481">
            <w:pPr>
              <w:pStyle w:val="Paragraphedeliste"/>
              <w:numPr>
                <w:ilvl w:val="0"/>
                <w:numId w:val="6"/>
              </w:numPr>
              <w:rPr>
                <w:rFonts w:cs="Arial"/>
                <w:bCs/>
                <w:sz w:val="22"/>
                <w:szCs w:val="22"/>
              </w:rPr>
            </w:pPr>
            <w:r>
              <w:rPr>
                <w:sz w:val="22"/>
                <w:szCs w:val="22"/>
              </w:rPr>
              <w:t>Assurer une veille technique et pédagogique.</w:t>
            </w:r>
          </w:p>
          <w:p w:rsidR="00AB7FDF" w:rsidRDefault="00AB7FDF">
            <w:pPr>
              <w:rPr>
                <w:rFonts w:cs="Arial"/>
                <w:bCs/>
                <w:sz w:val="22"/>
                <w:szCs w:val="22"/>
              </w:rPr>
            </w:pPr>
          </w:p>
        </w:tc>
      </w:tr>
      <w:tr w:rsidR="00AB7FDF">
        <w:trPr>
          <w:cantSplit/>
          <w:trHeight w:val="690"/>
        </w:trPr>
        <w:tc>
          <w:tcPr>
            <w:tcW w:w="9639" w:type="dxa"/>
            <w:vAlign w:val="center"/>
          </w:tcPr>
          <w:p w:rsidR="00AB7FDF" w:rsidRDefault="00AB7FDF">
            <w:pPr>
              <w:rPr>
                <w:rFonts w:cs="Arial"/>
                <w:bCs/>
                <w:sz w:val="22"/>
                <w:szCs w:val="22"/>
              </w:rPr>
            </w:pPr>
          </w:p>
          <w:p w:rsidR="00AB7FDF" w:rsidRDefault="00790481">
            <w:pPr>
              <w:rPr>
                <w:rFonts w:cs="Arial"/>
                <w:bCs/>
                <w:sz w:val="22"/>
                <w:szCs w:val="22"/>
              </w:rPr>
            </w:pPr>
            <w:r>
              <w:rPr>
                <w:rFonts w:cs="Arial"/>
                <w:bCs/>
                <w:sz w:val="22"/>
                <w:szCs w:val="22"/>
              </w:rPr>
              <w:t>Encadrement : NON - OUI                                 Nb a</w:t>
            </w:r>
            <w:r>
              <w:rPr>
                <w:rFonts w:cs="Arial"/>
                <w:bCs/>
                <w:sz w:val="22"/>
                <w:szCs w:val="22"/>
              </w:rPr>
              <w:t>gents encadrés par catégorie :  A -  B -  C</w:t>
            </w:r>
          </w:p>
          <w:p w:rsidR="00AB7FDF" w:rsidRDefault="00AB7FDF">
            <w:pPr>
              <w:rPr>
                <w:rFonts w:cs="Arial"/>
                <w:bCs/>
                <w:sz w:val="22"/>
                <w:szCs w:val="22"/>
              </w:rPr>
            </w:pPr>
          </w:p>
          <w:p w:rsidR="00AB7FDF" w:rsidRDefault="00790481">
            <w:pPr>
              <w:rPr>
                <w:rFonts w:cs="Arial"/>
                <w:bCs/>
                <w:sz w:val="22"/>
                <w:szCs w:val="22"/>
              </w:rPr>
            </w:pPr>
            <w:r>
              <w:rPr>
                <w:rFonts w:cs="Arial"/>
                <w:bCs/>
                <w:sz w:val="22"/>
                <w:szCs w:val="22"/>
              </w:rPr>
              <w:t>Conduite de projet : NON - OUI                         Horaires flexibles : NON - OUI</w:t>
            </w:r>
          </w:p>
          <w:p w:rsidR="00AB7FDF" w:rsidRDefault="00AB7FDF">
            <w:pPr>
              <w:rPr>
                <w:rFonts w:eastAsia="NSimSun" w:cs="Arial"/>
                <w:color w:val="1C1C1C"/>
                <w:sz w:val="22"/>
                <w:szCs w:val="22"/>
              </w:rPr>
            </w:pPr>
          </w:p>
        </w:tc>
      </w:tr>
      <w:tr w:rsidR="00AB7FDF">
        <w:trPr>
          <w:cantSplit/>
          <w:trHeight w:val="677"/>
        </w:trPr>
        <w:tc>
          <w:tcPr>
            <w:tcW w:w="9639" w:type="dxa"/>
          </w:tcPr>
          <w:p w:rsidR="00AB7FDF" w:rsidRDefault="00790481">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lastRenderedPageBreak/>
              <w:t>QUALIFICATIONS, COMPÉTENCES</w:t>
            </w:r>
          </w:p>
          <w:p w:rsidR="00AB7FDF" w:rsidRDefault="00AB7FDF">
            <w:pPr>
              <w:jc w:val="center"/>
              <w:rPr>
                <w:rFonts w:cs="Arial"/>
                <w:b/>
                <w:bCs/>
                <w:sz w:val="22"/>
                <w:szCs w:val="22"/>
              </w:rPr>
            </w:pPr>
          </w:p>
          <w:p w:rsidR="00AB7FDF" w:rsidRDefault="00790481">
            <w:pPr>
              <w:rPr>
                <w:rFonts w:cs="Arial"/>
                <w:b/>
                <w:bCs/>
                <w:sz w:val="22"/>
                <w:szCs w:val="22"/>
              </w:rPr>
            </w:pPr>
            <w:r>
              <w:rPr>
                <w:rFonts w:cs="Arial"/>
                <w:b/>
                <w:bCs/>
                <w:sz w:val="22"/>
                <w:szCs w:val="22"/>
              </w:rPr>
              <w:t>Connaissances spécifiques requises pour tenir le poste :</w:t>
            </w:r>
          </w:p>
          <w:p w:rsidR="00AB7FDF" w:rsidRDefault="00790481">
            <w:pPr>
              <w:rPr>
                <w:rFonts w:cs="Arial"/>
                <w:bCs/>
                <w:sz w:val="22"/>
                <w:szCs w:val="22"/>
              </w:rPr>
            </w:pPr>
            <w:r>
              <w:rPr>
                <w:rFonts w:cs="Arial"/>
                <w:bCs/>
                <w:sz w:val="22"/>
                <w:szCs w:val="22"/>
              </w:rPr>
              <w:t>Sciences de l'éducation</w:t>
            </w:r>
          </w:p>
          <w:p w:rsidR="00AB7FDF" w:rsidRDefault="00790481">
            <w:pPr>
              <w:rPr>
                <w:rFonts w:cs="Arial"/>
                <w:bCs/>
                <w:sz w:val="22"/>
                <w:szCs w:val="22"/>
              </w:rPr>
            </w:pPr>
            <w:r>
              <w:rPr>
                <w:rFonts w:cs="Arial"/>
                <w:bCs/>
                <w:sz w:val="22"/>
                <w:szCs w:val="22"/>
              </w:rPr>
              <w:t>Processus et mécanismes d'apprentissage</w:t>
            </w:r>
          </w:p>
          <w:p w:rsidR="00AB7FDF" w:rsidRDefault="00790481">
            <w:pPr>
              <w:rPr>
                <w:rFonts w:cs="Arial"/>
                <w:bCs/>
                <w:sz w:val="22"/>
                <w:szCs w:val="22"/>
              </w:rPr>
            </w:pPr>
            <w:r>
              <w:rPr>
                <w:rFonts w:cs="Arial"/>
                <w:bCs/>
                <w:sz w:val="22"/>
                <w:szCs w:val="22"/>
              </w:rPr>
              <w:t>Ingénierie pédagogique</w:t>
            </w:r>
          </w:p>
          <w:p w:rsidR="00AB7FDF" w:rsidRDefault="00790481">
            <w:pPr>
              <w:rPr>
                <w:rFonts w:cs="Arial"/>
                <w:bCs/>
                <w:sz w:val="22"/>
                <w:szCs w:val="22"/>
              </w:rPr>
            </w:pPr>
            <w:r>
              <w:rPr>
                <w:rFonts w:cs="Arial"/>
                <w:bCs/>
                <w:sz w:val="22"/>
                <w:szCs w:val="22"/>
              </w:rPr>
              <w:t>Plateforme Moodle (connaissance avancée)</w:t>
            </w:r>
          </w:p>
          <w:p w:rsidR="00AB7FDF" w:rsidRDefault="00790481">
            <w:pPr>
              <w:rPr>
                <w:rFonts w:cs="Arial"/>
                <w:bCs/>
                <w:sz w:val="22"/>
                <w:szCs w:val="22"/>
              </w:rPr>
            </w:pPr>
            <w:r>
              <w:rPr>
                <w:rFonts w:cs="Arial"/>
                <w:bCs/>
                <w:sz w:val="22"/>
                <w:szCs w:val="22"/>
              </w:rPr>
              <w:t>Outils de e-learning</w:t>
            </w:r>
          </w:p>
          <w:p w:rsidR="00AB7FDF" w:rsidRDefault="00790481">
            <w:pPr>
              <w:rPr>
                <w:rFonts w:cs="Arial"/>
                <w:bCs/>
                <w:sz w:val="22"/>
                <w:szCs w:val="22"/>
              </w:rPr>
            </w:pPr>
            <w:r>
              <w:rPr>
                <w:rFonts w:cs="Arial"/>
                <w:bCs/>
                <w:sz w:val="22"/>
                <w:szCs w:val="22"/>
              </w:rPr>
              <w:t>Interopérabilité des outils de gestion de contenus</w:t>
            </w:r>
          </w:p>
          <w:p w:rsidR="00AB7FDF" w:rsidRDefault="00790481">
            <w:pPr>
              <w:rPr>
                <w:rFonts w:cs="Arial"/>
                <w:bCs/>
                <w:sz w:val="22"/>
                <w:szCs w:val="22"/>
              </w:rPr>
            </w:pPr>
            <w:r>
              <w:rPr>
                <w:rFonts w:cs="Arial"/>
                <w:bCs/>
                <w:sz w:val="22"/>
                <w:szCs w:val="22"/>
              </w:rPr>
              <w:t>Technologies de production audiovisuelle et multimédia (connaissance générale)</w:t>
            </w:r>
          </w:p>
          <w:p w:rsidR="00AB7FDF" w:rsidRDefault="00790481">
            <w:pPr>
              <w:rPr>
                <w:rFonts w:cs="Arial"/>
                <w:bCs/>
                <w:sz w:val="22"/>
                <w:szCs w:val="22"/>
              </w:rPr>
            </w:pPr>
            <w:r>
              <w:rPr>
                <w:rFonts w:cs="Arial"/>
                <w:bCs/>
                <w:sz w:val="22"/>
                <w:szCs w:val="22"/>
              </w:rPr>
              <w:t>Technologies de l’information et de la communication (connaissance générale)</w:t>
            </w:r>
          </w:p>
          <w:p w:rsidR="00AB7FDF" w:rsidRDefault="00790481">
            <w:pPr>
              <w:rPr>
                <w:rFonts w:cs="Arial"/>
                <w:bCs/>
                <w:sz w:val="22"/>
                <w:szCs w:val="22"/>
              </w:rPr>
            </w:pPr>
            <w:r>
              <w:rPr>
                <w:rFonts w:cs="Arial"/>
                <w:bCs/>
                <w:sz w:val="22"/>
                <w:szCs w:val="22"/>
              </w:rPr>
              <w:t>Législation et licences pour la production de contenus pour Internet</w:t>
            </w:r>
          </w:p>
          <w:p w:rsidR="00AB7FDF" w:rsidRDefault="00790481">
            <w:pPr>
              <w:rPr>
                <w:rFonts w:cs="Arial"/>
                <w:bCs/>
                <w:sz w:val="22"/>
                <w:szCs w:val="22"/>
              </w:rPr>
            </w:pPr>
            <w:r>
              <w:rPr>
                <w:rFonts w:cs="Arial"/>
                <w:bCs/>
                <w:sz w:val="22"/>
                <w:szCs w:val="22"/>
              </w:rPr>
              <w:t>Techniques d'expression écrite en français</w:t>
            </w:r>
          </w:p>
          <w:p w:rsidR="00AB7FDF" w:rsidRDefault="00790481">
            <w:pPr>
              <w:rPr>
                <w:rFonts w:cs="Arial"/>
                <w:bCs/>
                <w:sz w:val="22"/>
                <w:szCs w:val="22"/>
              </w:rPr>
            </w:pPr>
            <w:r>
              <w:rPr>
                <w:rFonts w:cs="Arial"/>
                <w:bCs/>
                <w:sz w:val="22"/>
                <w:szCs w:val="22"/>
              </w:rPr>
              <w:t>Accessibilité de l’information</w:t>
            </w:r>
          </w:p>
          <w:p w:rsidR="00AB7FDF" w:rsidRDefault="00790481">
            <w:pPr>
              <w:rPr>
                <w:rFonts w:cs="Arial"/>
                <w:bCs/>
                <w:sz w:val="22"/>
                <w:szCs w:val="22"/>
              </w:rPr>
            </w:pPr>
            <w:r>
              <w:rPr>
                <w:rFonts w:cs="Arial"/>
                <w:bCs/>
                <w:sz w:val="22"/>
                <w:szCs w:val="22"/>
              </w:rPr>
              <w:t>Anglais niveau B1 minimum</w:t>
            </w:r>
          </w:p>
          <w:p w:rsidR="00AB7FDF" w:rsidRDefault="00790481">
            <w:pPr>
              <w:rPr>
                <w:rFonts w:cs="Arial"/>
                <w:bCs/>
                <w:sz w:val="22"/>
                <w:szCs w:val="22"/>
              </w:rPr>
            </w:pPr>
            <w:r>
              <w:rPr>
                <w:rFonts w:cs="Arial"/>
                <w:bCs/>
                <w:sz w:val="22"/>
                <w:szCs w:val="22"/>
              </w:rPr>
              <w:t>Connaissance du handicap et des besoins éducatifs particuliers fortement appréciée</w:t>
            </w:r>
          </w:p>
        </w:tc>
      </w:tr>
      <w:tr w:rsidR="00AB7FDF">
        <w:trPr>
          <w:cantSplit/>
          <w:trHeight w:val="677"/>
        </w:trPr>
        <w:tc>
          <w:tcPr>
            <w:tcW w:w="9639" w:type="dxa"/>
          </w:tcPr>
          <w:p w:rsidR="00AB7FDF" w:rsidRDefault="00AB7FDF">
            <w:pPr>
              <w:jc w:val="right"/>
              <w:rPr>
                <w:rFonts w:cs="Arial"/>
                <w:b/>
                <w:bCs/>
                <w:sz w:val="22"/>
                <w:szCs w:val="22"/>
              </w:rPr>
            </w:pPr>
          </w:p>
          <w:p w:rsidR="00AB7FDF" w:rsidRDefault="00790481">
            <w:pPr>
              <w:rPr>
                <w:rFonts w:cs="Arial"/>
                <w:b/>
                <w:bCs/>
                <w:sz w:val="22"/>
                <w:szCs w:val="22"/>
              </w:rPr>
            </w:pPr>
            <w:r>
              <w:rPr>
                <w:rFonts w:cs="Arial"/>
                <w:b/>
                <w:bCs/>
                <w:sz w:val="22"/>
                <w:szCs w:val="22"/>
              </w:rPr>
              <w:t xml:space="preserve">Savoir-faire : </w:t>
            </w:r>
          </w:p>
          <w:p w:rsidR="00AB7FDF" w:rsidRDefault="00790481">
            <w:pPr>
              <w:rPr>
                <w:rFonts w:cs="Arial"/>
                <w:sz w:val="22"/>
                <w:szCs w:val="22"/>
              </w:rPr>
            </w:pPr>
            <w:r>
              <w:rPr>
                <w:rFonts w:cs="Arial"/>
                <w:sz w:val="22"/>
                <w:szCs w:val="22"/>
              </w:rPr>
              <w:t>Coordonner et animer des activités pédagogiques</w:t>
            </w:r>
          </w:p>
          <w:p w:rsidR="00AB7FDF" w:rsidRDefault="00790481">
            <w:pPr>
              <w:rPr>
                <w:rFonts w:cs="Arial"/>
                <w:sz w:val="22"/>
                <w:szCs w:val="22"/>
              </w:rPr>
            </w:pPr>
            <w:r>
              <w:rPr>
                <w:rFonts w:cs="Arial"/>
                <w:sz w:val="22"/>
                <w:szCs w:val="22"/>
              </w:rPr>
              <w:t>Rédiger des documents structurés</w:t>
            </w:r>
          </w:p>
          <w:p w:rsidR="00AB7FDF" w:rsidRDefault="00790481">
            <w:pPr>
              <w:rPr>
                <w:rFonts w:cs="Arial"/>
                <w:sz w:val="22"/>
                <w:szCs w:val="22"/>
              </w:rPr>
            </w:pPr>
            <w:r>
              <w:rPr>
                <w:rFonts w:cs="Arial"/>
                <w:sz w:val="22"/>
                <w:szCs w:val="22"/>
              </w:rPr>
              <w:t>Accompagner et conseiller</w:t>
            </w:r>
          </w:p>
          <w:p w:rsidR="00AB7FDF" w:rsidRDefault="00790481">
            <w:pPr>
              <w:rPr>
                <w:rFonts w:cs="Arial"/>
                <w:sz w:val="22"/>
                <w:szCs w:val="22"/>
              </w:rPr>
            </w:pPr>
            <w:r>
              <w:rPr>
                <w:rFonts w:cs="Arial"/>
                <w:sz w:val="22"/>
                <w:szCs w:val="22"/>
              </w:rPr>
              <w:t>Accompagner les changements</w:t>
            </w:r>
          </w:p>
          <w:p w:rsidR="00AB7FDF" w:rsidRDefault="00790481">
            <w:pPr>
              <w:rPr>
                <w:rFonts w:cs="Arial"/>
                <w:sz w:val="22"/>
                <w:szCs w:val="22"/>
              </w:rPr>
            </w:pPr>
            <w:r>
              <w:rPr>
                <w:rFonts w:cs="Arial"/>
                <w:sz w:val="22"/>
                <w:szCs w:val="22"/>
              </w:rPr>
              <w:t>Piloter un projet</w:t>
            </w:r>
          </w:p>
        </w:tc>
      </w:tr>
      <w:tr w:rsidR="00AB7FDF">
        <w:trPr>
          <w:cantSplit/>
          <w:trHeight w:val="677"/>
        </w:trPr>
        <w:tc>
          <w:tcPr>
            <w:tcW w:w="9639" w:type="dxa"/>
          </w:tcPr>
          <w:p w:rsidR="00AB7FDF" w:rsidRDefault="00AB7FDF">
            <w:pPr>
              <w:jc w:val="right"/>
              <w:rPr>
                <w:rFonts w:cs="Arial"/>
                <w:b/>
                <w:bCs/>
                <w:sz w:val="22"/>
                <w:szCs w:val="22"/>
              </w:rPr>
            </w:pPr>
          </w:p>
          <w:p w:rsidR="00AB7FDF" w:rsidRDefault="00790481">
            <w:pPr>
              <w:rPr>
                <w:rFonts w:cs="Arial"/>
                <w:b/>
                <w:bCs/>
                <w:sz w:val="22"/>
                <w:szCs w:val="22"/>
              </w:rPr>
            </w:pPr>
            <w:r>
              <w:rPr>
                <w:rFonts w:cs="Arial"/>
                <w:b/>
                <w:bCs/>
                <w:sz w:val="22"/>
                <w:szCs w:val="22"/>
              </w:rPr>
              <w:t xml:space="preserve">Savoir être : </w:t>
            </w:r>
          </w:p>
          <w:p w:rsidR="00AB7FDF" w:rsidRDefault="00790481">
            <w:pPr>
              <w:rPr>
                <w:rFonts w:cs="Arial"/>
                <w:sz w:val="22"/>
                <w:szCs w:val="22"/>
              </w:rPr>
            </w:pPr>
            <w:r>
              <w:rPr>
                <w:rFonts w:cs="Arial"/>
                <w:sz w:val="22"/>
                <w:szCs w:val="22"/>
              </w:rPr>
              <w:t>Sens de l'initiative</w:t>
            </w:r>
          </w:p>
          <w:p w:rsidR="00AB7FDF" w:rsidRDefault="00790481">
            <w:pPr>
              <w:rPr>
                <w:rFonts w:cs="Arial"/>
                <w:sz w:val="22"/>
                <w:szCs w:val="22"/>
              </w:rPr>
            </w:pPr>
            <w:r>
              <w:rPr>
                <w:rFonts w:cs="Arial"/>
                <w:sz w:val="22"/>
                <w:szCs w:val="22"/>
              </w:rPr>
              <w:t>Capacité d'adaptation</w:t>
            </w:r>
          </w:p>
          <w:p w:rsidR="00AB7FDF" w:rsidRDefault="00790481">
            <w:pPr>
              <w:rPr>
                <w:rFonts w:cs="Arial"/>
                <w:sz w:val="22"/>
                <w:szCs w:val="22"/>
              </w:rPr>
            </w:pPr>
            <w:r>
              <w:rPr>
                <w:rFonts w:cs="Arial"/>
                <w:sz w:val="22"/>
                <w:szCs w:val="22"/>
              </w:rPr>
              <w:t>Capacité d'écoute</w:t>
            </w:r>
          </w:p>
          <w:p w:rsidR="00AB7FDF" w:rsidRDefault="00790481">
            <w:pPr>
              <w:rPr>
                <w:rFonts w:cs="Arial"/>
                <w:sz w:val="22"/>
                <w:szCs w:val="22"/>
              </w:rPr>
            </w:pPr>
            <w:r>
              <w:rPr>
                <w:rFonts w:cs="Arial"/>
                <w:sz w:val="22"/>
                <w:szCs w:val="22"/>
              </w:rPr>
              <w:t>Capacité à travailler en équipe</w:t>
            </w:r>
          </w:p>
        </w:tc>
      </w:tr>
      <w:tr w:rsidR="00AB7FDF">
        <w:trPr>
          <w:cantSplit/>
          <w:trHeight w:val="677"/>
        </w:trPr>
        <w:tc>
          <w:tcPr>
            <w:tcW w:w="9639" w:type="dxa"/>
          </w:tcPr>
          <w:p w:rsidR="00AB7FDF" w:rsidRDefault="00790481">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 xml:space="preserve">RELATIONS DE TRAVAIL </w:t>
            </w:r>
          </w:p>
          <w:p w:rsidR="00AB7FDF" w:rsidRDefault="00AB7FDF">
            <w:pPr>
              <w:rPr>
                <w:rFonts w:cs="Arial"/>
                <w:b/>
                <w:bCs/>
                <w:sz w:val="22"/>
                <w:szCs w:val="22"/>
              </w:rPr>
            </w:pPr>
          </w:p>
          <w:p w:rsidR="00AB7FDF" w:rsidRDefault="00790481">
            <w:pPr>
              <w:rPr>
                <w:rFonts w:cs="Arial"/>
                <w:bCs/>
                <w:sz w:val="22"/>
                <w:szCs w:val="22"/>
              </w:rPr>
            </w:pPr>
            <w:r>
              <w:rPr>
                <w:rFonts w:cs="Arial"/>
                <w:bCs/>
                <w:sz w:val="22"/>
                <w:szCs w:val="22"/>
              </w:rPr>
              <w:t>Les relations hiérarchiques : poste placé sous l’autorité de la responsable du pôle Ressources</w:t>
            </w:r>
          </w:p>
          <w:p w:rsidR="00AB7FDF" w:rsidRDefault="00AB7FDF">
            <w:pPr>
              <w:rPr>
                <w:rFonts w:cs="Arial"/>
                <w:bCs/>
                <w:sz w:val="22"/>
                <w:szCs w:val="22"/>
              </w:rPr>
            </w:pPr>
          </w:p>
          <w:p w:rsidR="00AB7FDF" w:rsidRDefault="00790481">
            <w:pPr>
              <w:rPr>
                <w:rFonts w:cs="Arial"/>
                <w:bCs/>
                <w:sz w:val="22"/>
                <w:szCs w:val="22"/>
              </w:rPr>
            </w:pPr>
            <w:r>
              <w:rPr>
                <w:rFonts w:cs="Arial"/>
                <w:bCs/>
                <w:sz w:val="22"/>
                <w:szCs w:val="22"/>
              </w:rPr>
              <w:t>Les relations fonctionnelles : les formateurs, les services du pôle Ressources</w:t>
            </w:r>
          </w:p>
          <w:p w:rsidR="00AB7FDF" w:rsidRDefault="00AB7FDF">
            <w:pPr>
              <w:rPr>
                <w:rFonts w:cs="Arial"/>
                <w:bCs/>
                <w:sz w:val="22"/>
                <w:szCs w:val="22"/>
              </w:rPr>
            </w:pPr>
          </w:p>
          <w:p w:rsidR="00AB7FDF" w:rsidRDefault="00790481">
            <w:pPr>
              <w:rPr>
                <w:rFonts w:cs="Arial"/>
                <w:bCs/>
                <w:sz w:val="22"/>
                <w:szCs w:val="22"/>
              </w:rPr>
            </w:pPr>
            <w:r>
              <w:rPr>
                <w:rFonts w:cs="Arial"/>
                <w:bCs/>
                <w:sz w:val="22"/>
                <w:szCs w:val="22"/>
              </w:rPr>
              <w:t>Les relations extérieures : les différents publics et partenaires</w:t>
            </w:r>
          </w:p>
          <w:p w:rsidR="00AB7FDF" w:rsidRDefault="00AB7FDF">
            <w:pPr>
              <w:rPr>
                <w:rFonts w:cs="Arial"/>
                <w:bCs/>
                <w:sz w:val="22"/>
                <w:szCs w:val="22"/>
              </w:rPr>
            </w:pPr>
          </w:p>
        </w:tc>
      </w:tr>
      <w:tr w:rsidR="00AB7FDF">
        <w:trPr>
          <w:cantSplit/>
          <w:trHeight w:val="677"/>
        </w:trPr>
        <w:tc>
          <w:tcPr>
            <w:tcW w:w="9639" w:type="dxa"/>
          </w:tcPr>
          <w:p w:rsidR="00AB7FDF" w:rsidRDefault="00790481">
            <w:pPr>
              <w:pBdr>
                <w:bottom w:val="single" w:sz="4" w:space="1" w:color="auto"/>
              </w:pBdr>
              <w:jc w:val="center"/>
              <w:rPr>
                <w:b/>
                <w:sz w:val="24"/>
                <w:szCs w:val="24"/>
              </w:rPr>
            </w:pPr>
            <w:r>
              <w:rPr>
                <w:b/>
                <w:sz w:val="24"/>
                <w:szCs w:val="24"/>
              </w:rPr>
              <w:t>CONDITIONS D’EXERCICE</w:t>
            </w:r>
          </w:p>
          <w:p w:rsidR="00AB7FDF" w:rsidRDefault="00790481">
            <w:pPr>
              <w:rPr>
                <w:rFonts w:eastAsia="NSimSun" w:cs="Arial"/>
                <w:sz w:val="22"/>
                <w:szCs w:val="22"/>
              </w:rPr>
            </w:pPr>
            <w:r>
              <w:rPr>
                <w:rFonts w:eastAsia="NSimSun" w:cs="Arial"/>
                <w:sz w:val="22"/>
                <w:szCs w:val="22"/>
              </w:rPr>
              <w:t>La procédure de recrutement ne s’adresse qu’aux agents contractuels, sur le fondement de l’article 3 2° de la loi n°84-16 portant dispositions statutaires relatives à la fonction publique de l'Etat.</w:t>
            </w:r>
          </w:p>
          <w:p w:rsidR="00AB7FDF" w:rsidRDefault="00AB7FDF">
            <w:pPr>
              <w:rPr>
                <w:sz w:val="22"/>
              </w:rPr>
            </w:pPr>
          </w:p>
          <w:p w:rsidR="00AB7FDF" w:rsidRDefault="00790481">
            <w:pPr>
              <w:rPr>
                <w:sz w:val="22"/>
              </w:rPr>
            </w:pPr>
            <w:r>
              <w:rPr>
                <w:sz w:val="22"/>
              </w:rPr>
              <w:t>Contrat à durée déterminée d’un an. Rémunération</w:t>
            </w:r>
            <w:r>
              <w:rPr>
                <w:sz w:val="22"/>
              </w:rPr>
              <w:t xml:space="preserve"> selon profil et expérience.</w:t>
            </w:r>
          </w:p>
          <w:p w:rsidR="00AB7FDF" w:rsidRDefault="00AB7FDF">
            <w:pPr>
              <w:rPr>
                <w:sz w:val="22"/>
              </w:rPr>
            </w:pPr>
          </w:p>
          <w:p w:rsidR="00AB7FDF" w:rsidRDefault="00790481">
            <w:pPr>
              <w:rPr>
                <w:sz w:val="22"/>
              </w:rPr>
            </w:pPr>
            <w:r>
              <w:rPr>
                <w:sz w:val="22"/>
              </w:rPr>
              <w:t>Prise de fonctions en septembre 2020.</w:t>
            </w:r>
          </w:p>
          <w:p w:rsidR="00AB7FDF" w:rsidRDefault="00790481">
            <w:pPr>
              <w:rPr>
                <w:sz w:val="22"/>
              </w:rPr>
            </w:pPr>
            <w:r>
              <w:rPr>
                <w:sz w:val="22"/>
              </w:rPr>
              <w:t>Durée hebdomadaire de travail : 39h20 / Congés annuels : 58 jours (dont 6 semaines de fermeture de l’établissement – 5 semaines l’été et 1 semaine entre Noël et jour de l’an)</w:t>
            </w:r>
          </w:p>
          <w:p w:rsidR="00AB7FDF" w:rsidRDefault="00AB7FDF">
            <w:pPr>
              <w:rPr>
                <w:sz w:val="22"/>
              </w:rPr>
            </w:pPr>
          </w:p>
          <w:p w:rsidR="00AB7FDF" w:rsidRDefault="00AB7FDF">
            <w:pPr>
              <w:rPr>
                <w:sz w:val="22"/>
              </w:rPr>
            </w:pPr>
          </w:p>
          <w:p w:rsidR="00AB7FDF" w:rsidRDefault="00790481">
            <w:pPr>
              <w:rPr>
                <w:sz w:val="22"/>
              </w:rPr>
            </w:pPr>
            <w:r>
              <w:rPr>
                <w:sz w:val="22"/>
              </w:rPr>
              <w:t xml:space="preserve">Une lettre </w:t>
            </w:r>
            <w:r>
              <w:rPr>
                <w:sz w:val="22"/>
              </w:rPr>
              <w:t>de motivation ainsi qu’un CV devront être transmis exclusivement par courriel aux adresses suivantes avant le 30 juin 2020 :</w:t>
            </w:r>
          </w:p>
          <w:p w:rsidR="00AB7FDF" w:rsidRDefault="00790481">
            <w:pPr>
              <w:rPr>
                <w:sz w:val="22"/>
              </w:rPr>
            </w:pPr>
            <w:r>
              <w:rPr>
                <w:sz w:val="22"/>
              </w:rPr>
              <w:t>- responsable du service des ressources humaines : lucette.magris@inshea.fr</w:t>
            </w:r>
          </w:p>
          <w:p w:rsidR="00AB7FDF" w:rsidRDefault="00790481">
            <w:pPr>
              <w:rPr>
                <w:sz w:val="22"/>
              </w:rPr>
            </w:pPr>
            <w:r>
              <w:rPr>
                <w:sz w:val="22"/>
              </w:rPr>
              <w:t>- responsable du pôle Ressources : isabelle.turmaine@in</w:t>
            </w:r>
            <w:r>
              <w:rPr>
                <w:sz w:val="22"/>
              </w:rPr>
              <w:t>shea.fr</w:t>
            </w:r>
          </w:p>
          <w:p w:rsidR="00AB7FDF" w:rsidRDefault="00AB7FDF">
            <w:pPr>
              <w:rPr>
                <w:sz w:val="22"/>
              </w:rPr>
            </w:pPr>
          </w:p>
          <w:p w:rsidR="00AB7FDF" w:rsidRDefault="00790481">
            <w:pPr>
              <w:rPr>
                <w:sz w:val="22"/>
              </w:rPr>
            </w:pPr>
            <w:r>
              <w:rPr>
                <w:sz w:val="22"/>
              </w:rPr>
              <w:t>Niveau d’études minimum requis : master ou équivalent.</w:t>
            </w:r>
          </w:p>
        </w:tc>
      </w:tr>
    </w:tbl>
    <w:p w:rsidR="00AB7FDF" w:rsidRDefault="00AB7FDF">
      <w:pPr>
        <w:rPr>
          <w:b/>
          <w:sz w:val="2"/>
          <w:szCs w:val="2"/>
        </w:rPr>
      </w:pPr>
    </w:p>
    <w:sectPr w:rsidR="00AB7FDF">
      <w:footerReference w:type="default" r:id="rId8"/>
      <w:headerReference w:type="first" r:id="rId9"/>
      <w:footerReference w:type="first" r:id="rId10"/>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481">
      <w:r>
        <w:separator/>
      </w:r>
    </w:p>
  </w:endnote>
  <w:endnote w:type="continuationSeparator" w:id="0">
    <w:p w:rsidR="00000000" w:rsidRDefault="007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SimSun">
    <w:panose1 w:val="0201060903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DF" w:rsidRDefault="00AB7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DF" w:rsidRDefault="00AB7F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DF" w:rsidRDefault="00790481">
      <w:r>
        <w:separator/>
      </w:r>
    </w:p>
  </w:footnote>
  <w:footnote w:type="continuationSeparator" w:id="0">
    <w:p w:rsidR="00AB7FDF" w:rsidRDefault="0079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DF" w:rsidRDefault="00AB7FDF">
    <w:pPr>
      <w:pStyle w:val="En-tte"/>
      <w:tabs>
        <w:tab w:val="clear" w:pos="4536"/>
        <w:tab w:val="clear" w:pos="9072"/>
        <w:tab w:val="left" w:pos="68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569"/>
    <w:multiLevelType w:val="hybridMultilevel"/>
    <w:tmpl w:val="05D28F7C"/>
    <w:lvl w:ilvl="0" w:tplc="F1747484">
      <w:start w:val="1"/>
      <w:numFmt w:val="bullet"/>
      <w:lvlText w:val=""/>
      <w:lvlJc w:val="left"/>
      <w:pPr>
        <w:ind w:left="720" w:hanging="359"/>
      </w:pPr>
      <w:rPr>
        <w:rFonts w:ascii="Symbol" w:hAnsi="Symbol" w:hint="default"/>
      </w:rPr>
    </w:lvl>
    <w:lvl w:ilvl="1" w:tplc="4CE087F2">
      <w:start w:val="1"/>
      <w:numFmt w:val="bullet"/>
      <w:lvlText w:val="o"/>
      <w:lvlJc w:val="left"/>
      <w:pPr>
        <w:ind w:left="1440" w:hanging="359"/>
      </w:pPr>
      <w:rPr>
        <w:rFonts w:ascii="Courier New" w:hAnsi="Courier New" w:cs="Courier New" w:hint="default"/>
      </w:rPr>
    </w:lvl>
    <w:lvl w:ilvl="2" w:tplc="B3F8C5F8">
      <w:start w:val="1"/>
      <w:numFmt w:val="bullet"/>
      <w:lvlText w:val=""/>
      <w:lvlJc w:val="left"/>
      <w:pPr>
        <w:ind w:left="2160" w:hanging="359"/>
      </w:pPr>
      <w:rPr>
        <w:rFonts w:ascii="Wingdings" w:hAnsi="Wingdings" w:hint="default"/>
      </w:rPr>
    </w:lvl>
    <w:lvl w:ilvl="3" w:tplc="3DD4814E">
      <w:start w:val="1"/>
      <w:numFmt w:val="bullet"/>
      <w:lvlText w:val=""/>
      <w:lvlJc w:val="left"/>
      <w:pPr>
        <w:ind w:left="2880" w:hanging="359"/>
      </w:pPr>
      <w:rPr>
        <w:rFonts w:ascii="Symbol" w:hAnsi="Symbol" w:hint="default"/>
      </w:rPr>
    </w:lvl>
    <w:lvl w:ilvl="4" w:tplc="FB50ECEA">
      <w:start w:val="1"/>
      <w:numFmt w:val="bullet"/>
      <w:lvlText w:val="o"/>
      <w:lvlJc w:val="left"/>
      <w:pPr>
        <w:ind w:left="3600" w:hanging="359"/>
      </w:pPr>
      <w:rPr>
        <w:rFonts w:ascii="Courier New" w:hAnsi="Courier New" w:cs="Courier New" w:hint="default"/>
      </w:rPr>
    </w:lvl>
    <w:lvl w:ilvl="5" w:tplc="7046CB80">
      <w:start w:val="1"/>
      <w:numFmt w:val="bullet"/>
      <w:lvlText w:val=""/>
      <w:lvlJc w:val="left"/>
      <w:pPr>
        <w:ind w:left="4320" w:hanging="359"/>
      </w:pPr>
      <w:rPr>
        <w:rFonts w:ascii="Wingdings" w:hAnsi="Wingdings" w:hint="default"/>
      </w:rPr>
    </w:lvl>
    <w:lvl w:ilvl="6" w:tplc="6BD8BBD6">
      <w:start w:val="1"/>
      <w:numFmt w:val="bullet"/>
      <w:lvlText w:val=""/>
      <w:lvlJc w:val="left"/>
      <w:pPr>
        <w:ind w:left="5040" w:hanging="359"/>
      </w:pPr>
      <w:rPr>
        <w:rFonts w:ascii="Symbol" w:hAnsi="Symbol" w:hint="default"/>
      </w:rPr>
    </w:lvl>
    <w:lvl w:ilvl="7" w:tplc="76C85700">
      <w:start w:val="1"/>
      <w:numFmt w:val="bullet"/>
      <w:lvlText w:val="o"/>
      <w:lvlJc w:val="left"/>
      <w:pPr>
        <w:ind w:left="5760" w:hanging="359"/>
      </w:pPr>
      <w:rPr>
        <w:rFonts w:ascii="Courier New" w:hAnsi="Courier New" w:cs="Courier New" w:hint="default"/>
      </w:rPr>
    </w:lvl>
    <w:lvl w:ilvl="8" w:tplc="32B0D5D4">
      <w:start w:val="1"/>
      <w:numFmt w:val="bullet"/>
      <w:lvlText w:val=""/>
      <w:lvlJc w:val="left"/>
      <w:pPr>
        <w:ind w:left="6480" w:hanging="359"/>
      </w:pPr>
      <w:rPr>
        <w:rFonts w:ascii="Wingdings" w:hAnsi="Wingdings" w:hint="default"/>
      </w:rPr>
    </w:lvl>
  </w:abstractNum>
  <w:abstractNum w:abstractNumId="1" w15:restartNumberingAfterBreak="0">
    <w:nsid w:val="1A625154"/>
    <w:multiLevelType w:val="hybridMultilevel"/>
    <w:tmpl w:val="7AF44152"/>
    <w:lvl w:ilvl="0" w:tplc="451810D2">
      <w:start w:val="1"/>
      <w:numFmt w:val="bullet"/>
      <w:lvlText w:val="•"/>
      <w:lvlJc w:val="left"/>
      <w:pPr>
        <w:ind w:left="1070" w:hanging="709"/>
      </w:pPr>
      <w:rPr>
        <w:rFonts w:ascii="Roboto" w:eastAsia="Calibri" w:hAnsi="Roboto" w:cs="Calibri" w:hint="default"/>
      </w:rPr>
    </w:lvl>
    <w:lvl w:ilvl="1" w:tplc="C47A0650">
      <w:start w:val="1"/>
      <w:numFmt w:val="bullet"/>
      <w:lvlText w:val="o"/>
      <w:lvlJc w:val="left"/>
      <w:pPr>
        <w:ind w:left="1440" w:hanging="359"/>
      </w:pPr>
      <w:rPr>
        <w:rFonts w:ascii="Courier New" w:hAnsi="Courier New" w:cs="Courier New" w:hint="default"/>
      </w:rPr>
    </w:lvl>
    <w:lvl w:ilvl="2" w:tplc="A9C8062E">
      <w:start w:val="1"/>
      <w:numFmt w:val="bullet"/>
      <w:lvlText w:val=""/>
      <w:lvlJc w:val="left"/>
      <w:pPr>
        <w:ind w:left="2160" w:hanging="359"/>
      </w:pPr>
      <w:rPr>
        <w:rFonts w:ascii="Wingdings" w:hAnsi="Wingdings" w:hint="default"/>
      </w:rPr>
    </w:lvl>
    <w:lvl w:ilvl="3" w:tplc="85360B64">
      <w:start w:val="1"/>
      <w:numFmt w:val="bullet"/>
      <w:lvlText w:val=""/>
      <w:lvlJc w:val="left"/>
      <w:pPr>
        <w:ind w:left="2880" w:hanging="359"/>
      </w:pPr>
      <w:rPr>
        <w:rFonts w:ascii="Symbol" w:hAnsi="Symbol" w:hint="default"/>
      </w:rPr>
    </w:lvl>
    <w:lvl w:ilvl="4" w:tplc="6AD84B9A">
      <w:start w:val="1"/>
      <w:numFmt w:val="bullet"/>
      <w:lvlText w:val="o"/>
      <w:lvlJc w:val="left"/>
      <w:pPr>
        <w:ind w:left="3600" w:hanging="359"/>
      </w:pPr>
      <w:rPr>
        <w:rFonts w:ascii="Courier New" w:hAnsi="Courier New" w:cs="Courier New" w:hint="default"/>
      </w:rPr>
    </w:lvl>
    <w:lvl w:ilvl="5" w:tplc="BF269E7C">
      <w:start w:val="1"/>
      <w:numFmt w:val="bullet"/>
      <w:lvlText w:val=""/>
      <w:lvlJc w:val="left"/>
      <w:pPr>
        <w:ind w:left="4320" w:hanging="359"/>
      </w:pPr>
      <w:rPr>
        <w:rFonts w:ascii="Wingdings" w:hAnsi="Wingdings" w:hint="default"/>
      </w:rPr>
    </w:lvl>
    <w:lvl w:ilvl="6" w:tplc="AB22A0EA">
      <w:start w:val="1"/>
      <w:numFmt w:val="bullet"/>
      <w:lvlText w:val=""/>
      <w:lvlJc w:val="left"/>
      <w:pPr>
        <w:ind w:left="5040" w:hanging="359"/>
      </w:pPr>
      <w:rPr>
        <w:rFonts w:ascii="Symbol" w:hAnsi="Symbol" w:hint="default"/>
      </w:rPr>
    </w:lvl>
    <w:lvl w:ilvl="7" w:tplc="AB544772">
      <w:start w:val="1"/>
      <w:numFmt w:val="bullet"/>
      <w:lvlText w:val="o"/>
      <w:lvlJc w:val="left"/>
      <w:pPr>
        <w:ind w:left="5760" w:hanging="359"/>
      </w:pPr>
      <w:rPr>
        <w:rFonts w:ascii="Courier New" w:hAnsi="Courier New" w:cs="Courier New" w:hint="default"/>
      </w:rPr>
    </w:lvl>
    <w:lvl w:ilvl="8" w:tplc="659C6CF2">
      <w:start w:val="1"/>
      <w:numFmt w:val="bullet"/>
      <w:lvlText w:val=""/>
      <w:lvlJc w:val="left"/>
      <w:pPr>
        <w:ind w:left="6480" w:hanging="359"/>
      </w:pPr>
      <w:rPr>
        <w:rFonts w:ascii="Wingdings" w:hAnsi="Wingdings" w:hint="default"/>
      </w:rPr>
    </w:lvl>
  </w:abstractNum>
  <w:abstractNum w:abstractNumId="2" w15:restartNumberingAfterBreak="0">
    <w:nsid w:val="1DFB4E9F"/>
    <w:multiLevelType w:val="hybridMultilevel"/>
    <w:tmpl w:val="D96450E2"/>
    <w:lvl w:ilvl="0" w:tplc="61709FB2">
      <w:start w:val="1"/>
      <w:numFmt w:val="bullet"/>
      <w:lvlText w:val="•"/>
      <w:lvlJc w:val="left"/>
      <w:pPr>
        <w:ind w:left="1430" w:hanging="709"/>
      </w:pPr>
      <w:rPr>
        <w:rFonts w:ascii="Roboto" w:eastAsia="Calibri" w:hAnsi="Roboto" w:cs="Calibri" w:hint="default"/>
      </w:rPr>
    </w:lvl>
    <w:lvl w:ilvl="1" w:tplc="F38E34AC">
      <w:start w:val="1"/>
      <w:numFmt w:val="bullet"/>
      <w:lvlText w:val="o"/>
      <w:lvlJc w:val="left"/>
      <w:pPr>
        <w:ind w:left="1800" w:hanging="359"/>
      </w:pPr>
      <w:rPr>
        <w:rFonts w:ascii="Courier New" w:hAnsi="Courier New" w:cs="Courier New" w:hint="default"/>
      </w:rPr>
    </w:lvl>
    <w:lvl w:ilvl="2" w:tplc="359C0A46">
      <w:start w:val="1"/>
      <w:numFmt w:val="bullet"/>
      <w:lvlText w:val=""/>
      <w:lvlJc w:val="left"/>
      <w:pPr>
        <w:ind w:left="2520" w:hanging="359"/>
      </w:pPr>
      <w:rPr>
        <w:rFonts w:ascii="Wingdings" w:hAnsi="Wingdings" w:hint="default"/>
      </w:rPr>
    </w:lvl>
    <w:lvl w:ilvl="3" w:tplc="9FECB53E">
      <w:start w:val="1"/>
      <w:numFmt w:val="bullet"/>
      <w:lvlText w:val=""/>
      <w:lvlJc w:val="left"/>
      <w:pPr>
        <w:ind w:left="3240" w:hanging="359"/>
      </w:pPr>
      <w:rPr>
        <w:rFonts w:ascii="Symbol" w:hAnsi="Symbol" w:hint="default"/>
      </w:rPr>
    </w:lvl>
    <w:lvl w:ilvl="4" w:tplc="7FE4DCE4">
      <w:start w:val="1"/>
      <w:numFmt w:val="bullet"/>
      <w:lvlText w:val="o"/>
      <w:lvlJc w:val="left"/>
      <w:pPr>
        <w:ind w:left="3960" w:hanging="359"/>
      </w:pPr>
      <w:rPr>
        <w:rFonts w:ascii="Courier New" w:hAnsi="Courier New" w:cs="Courier New" w:hint="default"/>
      </w:rPr>
    </w:lvl>
    <w:lvl w:ilvl="5" w:tplc="BA8C0530">
      <w:start w:val="1"/>
      <w:numFmt w:val="bullet"/>
      <w:lvlText w:val=""/>
      <w:lvlJc w:val="left"/>
      <w:pPr>
        <w:ind w:left="4680" w:hanging="359"/>
      </w:pPr>
      <w:rPr>
        <w:rFonts w:ascii="Wingdings" w:hAnsi="Wingdings" w:hint="default"/>
      </w:rPr>
    </w:lvl>
    <w:lvl w:ilvl="6" w:tplc="59C2DF08">
      <w:start w:val="1"/>
      <w:numFmt w:val="bullet"/>
      <w:lvlText w:val=""/>
      <w:lvlJc w:val="left"/>
      <w:pPr>
        <w:ind w:left="5400" w:hanging="359"/>
      </w:pPr>
      <w:rPr>
        <w:rFonts w:ascii="Symbol" w:hAnsi="Symbol" w:hint="default"/>
      </w:rPr>
    </w:lvl>
    <w:lvl w:ilvl="7" w:tplc="BF1C3A16">
      <w:start w:val="1"/>
      <w:numFmt w:val="bullet"/>
      <w:lvlText w:val="o"/>
      <w:lvlJc w:val="left"/>
      <w:pPr>
        <w:ind w:left="6120" w:hanging="359"/>
      </w:pPr>
      <w:rPr>
        <w:rFonts w:ascii="Courier New" w:hAnsi="Courier New" w:cs="Courier New" w:hint="default"/>
      </w:rPr>
    </w:lvl>
    <w:lvl w:ilvl="8" w:tplc="DD98A1C0">
      <w:start w:val="1"/>
      <w:numFmt w:val="bullet"/>
      <w:lvlText w:val=""/>
      <w:lvlJc w:val="left"/>
      <w:pPr>
        <w:ind w:left="6840" w:hanging="359"/>
      </w:pPr>
      <w:rPr>
        <w:rFonts w:ascii="Wingdings" w:hAnsi="Wingdings" w:hint="default"/>
      </w:rPr>
    </w:lvl>
  </w:abstractNum>
  <w:abstractNum w:abstractNumId="3" w15:restartNumberingAfterBreak="0">
    <w:nsid w:val="202D0CC5"/>
    <w:multiLevelType w:val="hybridMultilevel"/>
    <w:tmpl w:val="0CD45DBC"/>
    <w:lvl w:ilvl="0" w:tplc="71CC20DC">
      <w:start w:val="1"/>
      <w:numFmt w:val="bullet"/>
      <w:lvlText w:val=""/>
      <w:lvlJc w:val="left"/>
      <w:pPr>
        <w:ind w:left="720" w:hanging="359"/>
      </w:pPr>
      <w:rPr>
        <w:rFonts w:ascii="Wingdings" w:hAnsi="Wingdings" w:hint="default"/>
      </w:rPr>
    </w:lvl>
    <w:lvl w:ilvl="1" w:tplc="183AD928">
      <w:start w:val="1"/>
      <w:numFmt w:val="bullet"/>
      <w:lvlText w:val="o"/>
      <w:lvlJc w:val="left"/>
      <w:pPr>
        <w:ind w:left="1440" w:hanging="359"/>
      </w:pPr>
      <w:rPr>
        <w:rFonts w:ascii="Courier New" w:hAnsi="Courier New" w:cs="Courier New" w:hint="default"/>
      </w:rPr>
    </w:lvl>
    <w:lvl w:ilvl="2" w:tplc="80EA1150">
      <w:start w:val="1"/>
      <w:numFmt w:val="bullet"/>
      <w:lvlText w:val=""/>
      <w:lvlJc w:val="left"/>
      <w:pPr>
        <w:ind w:left="2160" w:hanging="359"/>
      </w:pPr>
      <w:rPr>
        <w:rFonts w:ascii="Wingdings" w:hAnsi="Wingdings" w:hint="default"/>
      </w:rPr>
    </w:lvl>
    <w:lvl w:ilvl="3" w:tplc="A8D6C0F4">
      <w:start w:val="1"/>
      <w:numFmt w:val="bullet"/>
      <w:lvlText w:val=""/>
      <w:lvlJc w:val="left"/>
      <w:pPr>
        <w:ind w:left="2880" w:hanging="359"/>
      </w:pPr>
      <w:rPr>
        <w:rFonts w:ascii="Symbol" w:hAnsi="Symbol" w:hint="default"/>
      </w:rPr>
    </w:lvl>
    <w:lvl w:ilvl="4" w:tplc="F8A6BB94">
      <w:start w:val="1"/>
      <w:numFmt w:val="bullet"/>
      <w:lvlText w:val="o"/>
      <w:lvlJc w:val="left"/>
      <w:pPr>
        <w:ind w:left="3600" w:hanging="359"/>
      </w:pPr>
      <w:rPr>
        <w:rFonts w:ascii="Courier New" w:hAnsi="Courier New" w:cs="Courier New" w:hint="default"/>
      </w:rPr>
    </w:lvl>
    <w:lvl w:ilvl="5" w:tplc="90440342">
      <w:start w:val="1"/>
      <w:numFmt w:val="bullet"/>
      <w:lvlText w:val=""/>
      <w:lvlJc w:val="left"/>
      <w:pPr>
        <w:ind w:left="4320" w:hanging="359"/>
      </w:pPr>
      <w:rPr>
        <w:rFonts w:ascii="Wingdings" w:hAnsi="Wingdings" w:hint="default"/>
      </w:rPr>
    </w:lvl>
    <w:lvl w:ilvl="6" w:tplc="47C4B78C">
      <w:start w:val="1"/>
      <w:numFmt w:val="bullet"/>
      <w:lvlText w:val=""/>
      <w:lvlJc w:val="left"/>
      <w:pPr>
        <w:ind w:left="5040" w:hanging="359"/>
      </w:pPr>
      <w:rPr>
        <w:rFonts w:ascii="Symbol" w:hAnsi="Symbol" w:hint="default"/>
      </w:rPr>
    </w:lvl>
    <w:lvl w:ilvl="7" w:tplc="011ABFB8">
      <w:start w:val="1"/>
      <w:numFmt w:val="bullet"/>
      <w:lvlText w:val="o"/>
      <w:lvlJc w:val="left"/>
      <w:pPr>
        <w:ind w:left="5760" w:hanging="359"/>
      </w:pPr>
      <w:rPr>
        <w:rFonts w:ascii="Courier New" w:hAnsi="Courier New" w:cs="Courier New" w:hint="default"/>
      </w:rPr>
    </w:lvl>
    <w:lvl w:ilvl="8" w:tplc="7318D4B8">
      <w:start w:val="1"/>
      <w:numFmt w:val="bullet"/>
      <w:lvlText w:val=""/>
      <w:lvlJc w:val="left"/>
      <w:pPr>
        <w:ind w:left="6480" w:hanging="359"/>
      </w:pPr>
      <w:rPr>
        <w:rFonts w:ascii="Wingdings" w:hAnsi="Wingdings" w:hint="default"/>
      </w:rPr>
    </w:lvl>
  </w:abstractNum>
  <w:abstractNum w:abstractNumId="4" w15:restartNumberingAfterBreak="0">
    <w:nsid w:val="59D92D1F"/>
    <w:multiLevelType w:val="hybridMultilevel"/>
    <w:tmpl w:val="7696B920"/>
    <w:lvl w:ilvl="0" w:tplc="815ADBC8">
      <w:start w:val="1"/>
      <w:numFmt w:val="bullet"/>
      <w:lvlText w:val=""/>
      <w:lvlJc w:val="left"/>
      <w:pPr>
        <w:ind w:left="928" w:hanging="359"/>
      </w:pPr>
      <w:rPr>
        <w:rFonts w:ascii="Wingdings" w:hAnsi="Wingdings" w:hint="default"/>
      </w:rPr>
    </w:lvl>
    <w:lvl w:ilvl="1" w:tplc="3FE2330E">
      <w:start w:val="1"/>
      <w:numFmt w:val="bullet"/>
      <w:lvlText w:val="o"/>
      <w:lvlJc w:val="left"/>
      <w:pPr>
        <w:ind w:left="1582" w:hanging="359"/>
      </w:pPr>
      <w:rPr>
        <w:rFonts w:ascii="Courier New" w:hAnsi="Courier New" w:cs="Courier New" w:hint="default"/>
      </w:rPr>
    </w:lvl>
    <w:lvl w:ilvl="2" w:tplc="F02A454A">
      <w:start w:val="1"/>
      <w:numFmt w:val="bullet"/>
      <w:lvlText w:val=""/>
      <w:lvlJc w:val="left"/>
      <w:pPr>
        <w:ind w:left="2302" w:hanging="359"/>
      </w:pPr>
      <w:rPr>
        <w:rFonts w:ascii="Wingdings" w:hAnsi="Wingdings" w:hint="default"/>
      </w:rPr>
    </w:lvl>
    <w:lvl w:ilvl="3" w:tplc="95A68ED4">
      <w:start w:val="1"/>
      <w:numFmt w:val="bullet"/>
      <w:lvlText w:val=""/>
      <w:lvlJc w:val="left"/>
      <w:pPr>
        <w:ind w:left="3022" w:hanging="359"/>
      </w:pPr>
      <w:rPr>
        <w:rFonts w:ascii="Symbol" w:hAnsi="Symbol" w:hint="default"/>
      </w:rPr>
    </w:lvl>
    <w:lvl w:ilvl="4" w:tplc="D86C634A">
      <w:start w:val="1"/>
      <w:numFmt w:val="bullet"/>
      <w:lvlText w:val="o"/>
      <w:lvlJc w:val="left"/>
      <w:pPr>
        <w:ind w:left="3742" w:hanging="359"/>
      </w:pPr>
      <w:rPr>
        <w:rFonts w:ascii="Courier New" w:hAnsi="Courier New" w:cs="Courier New" w:hint="default"/>
      </w:rPr>
    </w:lvl>
    <w:lvl w:ilvl="5" w:tplc="9F4A5E18">
      <w:start w:val="1"/>
      <w:numFmt w:val="bullet"/>
      <w:lvlText w:val=""/>
      <w:lvlJc w:val="left"/>
      <w:pPr>
        <w:ind w:left="4462" w:hanging="359"/>
      </w:pPr>
      <w:rPr>
        <w:rFonts w:ascii="Wingdings" w:hAnsi="Wingdings" w:hint="default"/>
      </w:rPr>
    </w:lvl>
    <w:lvl w:ilvl="6" w:tplc="2690EE26">
      <w:start w:val="1"/>
      <w:numFmt w:val="bullet"/>
      <w:lvlText w:val=""/>
      <w:lvlJc w:val="left"/>
      <w:pPr>
        <w:ind w:left="5182" w:hanging="359"/>
      </w:pPr>
      <w:rPr>
        <w:rFonts w:ascii="Symbol" w:hAnsi="Symbol" w:hint="default"/>
      </w:rPr>
    </w:lvl>
    <w:lvl w:ilvl="7" w:tplc="D2A8365E">
      <w:start w:val="1"/>
      <w:numFmt w:val="bullet"/>
      <w:lvlText w:val="o"/>
      <w:lvlJc w:val="left"/>
      <w:pPr>
        <w:ind w:left="5902" w:hanging="359"/>
      </w:pPr>
      <w:rPr>
        <w:rFonts w:ascii="Courier New" w:hAnsi="Courier New" w:cs="Courier New" w:hint="default"/>
      </w:rPr>
    </w:lvl>
    <w:lvl w:ilvl="8" w:tplc="FD928DA2">
      <w:start w:val="1"/>
      <w:numFmt w:val="bullet"/>
      <w:lvlText w:val=""/>
      <w:lvlJc w:val="left"/>
      <w:pPr>
        <w:ind w:left="6622" w:hanging="359"/>
      </w:pPr>
      <w:rPr>
        <w:rFonts w:ascii="Wingdings" w:hAnsi="Wingdings" w:hint="default"/>
      </w:rPr>
    </w:lvl>
  </w:abstractNum>
  <w:abstractNum w:abstractNumId="5" w15:restartNumberingAfterBreak="0">
    <w:nsid w:val="617636D6"/>
    <w:multiLevelType w:val="hybridMultilevel"/>
    <w:tmpl w:val="B8D6959E"/>
    <w:lvl w:ilvl="0" w:tplc="6FB6216E">
      <w:start w:val="1"/>
      <w:numFmt w:val="bullet"/>
      <w:lvlText w:val=""/>
      <w:lvlJc w:val="left"/>
      <w:pPr>
        <w:ind w:left="1430" w:hanging="709"/>
      </w:pPr>
      <w:rPr>
        <w:rFonts w:ascii="Symbol" w:hAnsi="Symbol" w:hint="default"/>
      </w:rPr>
    </w:lvl>
    <w:lvl w:ilvl="1" w:tplc="ECCAB058">
      <w:start w:val="1"/>
      <w:numFmt w:val="bullet"/>
      <w:lvlText w:val="o"/>
      <w:lvlJc w:val="left"/>
      <w:pPr>
        <w:ind w:left="1800" w:hanging="359"/>
      </w:pPr>
      <w:rPr>
        <w:rFonts w:ascii="Courier New" w:hAnsi="Courier New" w:cs="Courier New" w:hint="default"/>
      </w:rPr>
    </w:lvl>
    <w:lvl w:ilvl="2" w:tplc="C3C4F264">
      <w:start w:val="1"/>
      <w:numFmt w:val="bullet"/>
      <w:lvlText w:val=""/>
      <w:lvlJc w:val="left"/>
      <w:pPr>
        <w:ind w:left="2520" w:hanging="359"/>
      </w:pPr>
      <w:rPr>
        <w:rFonts w:ascii="Wingdings" w:hAnsi="Wingdings" w:hint="default"/>
      </w:rPr>
    </w:lvl>
    <w:lvl w:ilvl="3" w:tplc="745C8394">
      <w:start w:val="1"/>
      <w:numFmt w:val="bullet"/>
      <w:lvlText w:val=""/>
      <w:lvlJc w:val="left"/>
      <w:pPr>
        <w:ind w:left="3240" w:hanging="359"/>
      </w:pPr>
      <w:rPr>
        <w:rFonts w:ascii="Symbol" w:hAnsi="Symbol" w:hint="default"/>
      </w:rPr>
    </w:lvl>
    <w:lvl w:ilvl="4" w:tplc="645A36F0">
      <w:start w:val="1"/>
      <w:numFmt w:val="bullet"/>
      <w:lvlText w:val="o"/>
      <w:lvlJc w:val="left"/>
      <w:pPr>
        <w:ind w:left="3960" w:hanging="359"/>
      </w:pPr>
      <w:rPr>
        <w:rFonts w:ascii="Courier New" w:hAnsi="Courier New" w:cs="Courier New" w:hint="default"/>
      </w:rPr>
    </w:lvl>
    <w:lvl w:ilvl="5" w:tplc="DFB2716E">
      <w:start w:val="1"/>
      <w:numFmt w:val="bullet"/>
      <w:lvlText w:val=""/>
      <w:lvlJc w:val="left"/>
      <w:pPr>
        <w:ind w:left="4680" w:hanging="359"/>
      </w:pPr>
      <w:rPr>
        <w:rFonts w:ascii="Wingdings" w:hAnsi="Wingdings" w:hint="default"/>
      </w:rPr>
    </w:lvl>
    <w:lvl w:ilvl="6" w:tplc="0F544E22">
      <w:start w:val="1"/>
      <w:numFmt w:val="bullet"/>
      <w:lvlText w:val=""/>
      <w:lvlJc w:val="left"/>
      <w:pPr>
        <w:ind w:left="5400" w:hanging="359"/>
      </w:pPr>
      <w:rPr>
        <w:rFonts w:ascii="Symbol" w:hAnsi="Symbol" w:hint="default"/>
      </w:rPr>
    </w:lvl>
    <w:lvl w:ilvl="7" w:tplc="EA4AB038">
      <w:start w:val="1"/>
      <w:numFmt w:val="bullet"/>
      <w:lvlText w:val="o"/>
      <w:lvlJc w:val="left"/>
      <w:pPr>
        <w:ind w:left="6120" w:hanging="359"/>
      </w:pPr>
      <w:rPr>
        <w:rFonts w:ascii="Courier New" w:hAnsi="Courier New" w:cs="Courier New" w:hint="default"/>
      </w:rPr>
    </w:lvl>
    <w:lvl w:ilvl="8" w:tplc="D76A81C0">
      <w:start w:val="1"/>
      <w:numFmt w:val="bullet"/>
      <w:lvlText w:val=""/>
      <w:lvlJc w:val="left"/>
      <w:pPr>
        <w:ind w:left="6840" w:hanging="359"/>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DF"/>
    <w:rsid w:val="00790481"/>
    <w:rsid w:val="00AB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8706-52B7-48B7-9AC7-EA7952DF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boto" w:hAnsi="Roboto"/>
      <w:sz w:val="20"/>
      <w:szCs w:val="20"/>
    </w:rPr>
  </w:style>
  <w:style w:type="paragraph" w:styleId="Titre1">
    <w:name w:val="heading 1"/>
    <w:basedOn w:val="Paragraphedeliste"/>
    <w:next w:val="Normal"/>
    <w:link w:val="Titre1Car"/>
    <w:uiPriority w:val="9"/>
    <w:qFormat/>
    <w:pPr>
      <w:spacing w:before="240" w:after="220"/>
      <w:ind w:left="0"/>
      <w:outlineLvl w:val="0"/>
    </w:pPr>
    <w:rPr>
      <w:b/>
      <w:color w:val="54517B"/>
      <w:sz w:val="28"/>
      <w:szCs w:val="28"/>
    </w:rPr>
  </w:style>
  <w:style w:type="paragraph" w:styleId="Titre2">
    <w:name w:val="heading 2"/>
    <w:basedOn w:val="Paragraphedeliste"/>
    <w:next w:val="Normal"/>
    <w:link w:val="Titre2Car"/>
    <w:uiPriority w:val="9"/>
    <w:unhideWhenUsed/>
    <w:qFormat/>
    <w:pPr>
      <w:spacing w:before="220" w:after="280"/>
      <w:ind w:left="0"/>
      <w:outlineLvl w:val="1"/>
    </w:pPr>
    <w:rPr>
      <w:b/>
      <w:color w:val="797676"/>
    </w:rPr>
  </w:style>
  <w:style w:type="paragraph" w:styleId="Titre3">
    <w:name w:val="heading 3"/>
    <w:basedOn w:val="Paragraphedeliste"/>
    <w:next w:val="Normal"/>
    <w:link w:val="Titre3Car"/>
    <w:uiPriority w:val="9"/>
    <w:unhideWhenUsed/>
    <w:qFormat/>
    <w:pPr>
      <w:spacing w:before="200" w:after="100"/>
      <w:ind w:left="0"/>
      <w:outlineLvl w:val="2"/>
    </w:pPr>
    <w:rPr>
      <w:i/>
    </w:rPr>
  </w:style>
  <w:style w:type="paragraph" w:styleId="Titre4">
    <w:name w:val="heading 4"/>
    <w:basedOn w:val="Paragraphedeliste"/>
    <w:next w:val="Normal"/>
    <w:link w:val="Titre4Car"/>
    <w:uiPriority w:val="9"/>
    <w:unhideWhenUsed/>
    <w:qFormat/>
    <w:pPr>
      <w:spacing w:after="100"/>
      <w:ind w:left="0"/>
      <w:outlineLvl w:val="3"/>
    </w:pPr>
    <w:rPr>
      <w:color w:val="54517B"/>
    </w:rPr>
  </w:style>
  <w:style w:type="paragraph" w:styleId="Titre5">
    <w:name w:val="heading 5"/>
    <w:basedOn w:val="Paragraphedeliste"/>
    <w:next w:val="Normal"/>
    <w:link w:val="Titre5Car"/>
    <w:uiPriority w:val="9"/>
    <w:unhideWhenUsed/>
    <w:qFormat/>
    <w:pPr>
      <w:spacing w:after="100"/>
      <w:ind w:left="0"/>
      <w:outlineLvl w:val="4"/>
    </w:pPr>
  </w:style>
  <w:style w:type="paragraph" w:styleId="Titre6">
    <w:name w:val="heading 6"/>
    <w:basedOn w:val="Normal"/>
    <w:next w:val="Normal"/>
    <w:link w:val="Titre6Car"/>
    <w:uiPriority w:val="9"/>
    <w:semiHidden/>
    <w:unhideWhenUsed/>
    <w:qFormat/>
    <w:pPr>
      <w:keepNext/>
      <w:keepLines/>
      <w:spacing w:before="40"/>
      <w:outlineLvl w:val="5"/>
    </w:pPr>
    <w:rPr>
      <w:rFonts w:ascii="Calibri Light" w:eastAsia="Calibri Light" w:hAnsi="Calibri Light" w:cs="Calibri Light"/>
      <w:color w:val="1F3763" w:themeColor="accent1" w:themeShade="7F"/>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ind w:left="-453"/>
    </w:pPr>
  </w:style>
  <w:style w:type="character" w:customStyle="1" w:styleId="PieddepageCar">
    <w:name w:val="Pied de page Car"/>
    <w:basedOn w:val="Policepardfaut"/>
    <w:link w:val="Pieddepage"/>
    <w:uiPriority w:val="99"/>
    <w:rPr>
      <w:rFonts w:ascii="Roboto" w:hAnsi="Roboto"/>
      <w:sz w:val="20"/>
      <w:szCs w:val="20"/>
    </w:rPr>
  </w:style>
  <w:style w:type="character" w:styleId="Lienhypertexte">
    <w:name w:val="Hyperlink"/>
    <w:basedOn w:val="Policepardfaut"/>
    <w:uiPriority w:val="99"/>
    <w:unhideWhenUsed/>
    <w:rPr>
      <w:color w:val="0563C1" w:themeColor="hyperlink"/>
      <w:u w:val="single"/>
    </w:rPr>
  </w:style>
  <w:style w:type="character" w:customStyle="1" w:styleId="UnresolvedMention">
    <w:name w:val="Unresolved Mention"/>
    <w:basedOn w:val="Policepardfaut"/>
    <w:uiPriority w:val="99"/>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table" w:styleId="Grilledutableau">
    <w:name w:val="Table Grid"/>
    <w:basedOn w:val="Tableau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style>
  <w:style w:type="character" w:customStyle="1" w:styleId="NotedebasdepageCar">
    <w:name w:val="Note de bas de page Car"/>
    <w:basedOn w:val="Policepardfaut"/>
    <w:link w:val="Notedebasdepage"/>
    <w:uiPriority w:val="99"/>
    <w:semiHidden/>
    <w:rPr>
      <w:rFonts w:ascii="Roboto" w:hAnsi="Roboto"/>
      <w:sz w:val="20"/>
      <w:szCs w:val="20"/>
    </w:rPr>
  </w:style>
  <w:style w:type="character" w:styleId="Appelnotedebasdep">
    <w:name w:val="footnote reference"/>
    <w:basedOn w:val="Policepardfaut"/>
    <w:uiPriority w:val="99"/>
    <w:semiHidden/>
    <w:unhideWhenUsed/>
    <w:rPr>
      <w:vertAlign w:val="superscript"/>
    </w:rPr>
  </w:style>
  <w:style w:type="paragraph" w:customStyle="1" w:styleId="Bloccorrespondance">
    <w:name w:val="Bloc correspondance"/>
    <w:qFormat/>
    <w:rPr>
      <w:rFonts w:ascii="Roboto" w:hAnsi="Roboto"/>
      <w:sz w:val="20"/>
      <w:szCs w:val="20"/>
    </w:rPr>
  </w:style>
  <w:style w:type="paragraph" w:customStyle="1" w:styleId="Destinataire">
    <w:name w:val="Destinataire"/>
    <w:qFormat/>
    <w:pPr>
      <w:spacing w:before="720" w:after="800"/>
    </w:pPr>
    <w:rPr>
      <w:rFonts w:ascii="Roboto" w:hAnsi="Roboto"/>
      <w:sz w:val="20"/>
      <w:szCs w:val="20"/>
    </w:rPr>
  </w:style>
  <w:style w:type="paragraph" w:customStyle="1" w:styleId="Dateenvoi">
    <w:name w:val="Date envoi"/>
    <w:qFormat/>
    <w:pPr>
      <w:spacing w:after="600"/>
      <w:jc w:val="right"/>
    </w:pPr>
    <w:rPr>
      <w:rFonts w:ascii="Roboto" w:hAnsi="Roboto"/>
      <w:sz w:val="20"/>
      <w:szCs w:val="20"/>
    </w:rPr>
  </w:style>
  <w:style w:type="paragraph" w:customStyle="1" w:styleId="Objet">
    <w:name w:val="Objet"/>
    <w:basedOn w:val="Normal"/>
    <w:qFormat/>
    <w:pPr>
      <w:spacing w:after="400"/>
    </w:pPr>
  </w:style>
  <w:style w:type="paragraph" w:customStyle="1" w:styleId="Bloclogofin">
    <w:name w:val="Bloc logo fin"/>
    <w:qFormat/>
    <w:pPr>
      <w:spacing w:after="400"/>
    </w:pPr>
    <w:rPr>
      <w:rFonts w:ascii="Roboto" w:hAnsi="Roboto"/>
    </w:rPr>
  </w:style>
  <w:style w:type="paragraph" w:customStyle="1" w:styleId="Bloclogo">
    <w:name w:val="Bloc logo"/>
    <w:qFormat/>
    <w:pPr>
      <w:ind w:right="-855"/>
    </w:pPr>
    <w:rPr>
      <w:rFonts w:ascii="Roboto" w:hAnsi="Roboto"/>
    </w:rPr>
  </w:style>
  <w:style w:type="paragraph" w:customStyle="1" w:styleId="Signature-fonction">
    <w:name w:val="Signature-fonction"/>
    <w:basedOn w:val="Normal"/>
    <w:qFormat/>
    <w:pPr>
      <w:spacing w:before="400"/>
      <w:ind w:left="5954"/>
    </w:pPr>
    <w:rPr>
      <w:b/>
    </w:rPr>
  </w:style>
  <w:style w:type="paragraph" w:customStyle="1" w:styleId="Introlettre">
    <w:name w:val="Intro lettre"/>
    <w:qFormat/>
    <w:pPr>
      <w:spacing w:after="200"/>
    </w:pPr>
    <w:rPr>
      <w:rFonts w:ascii="Roboto" w:hAnsi="Roboto"/>
      <w:sz w:val="20"/>
      <w:szCs w:val="20"/>
    </w:rPr>
  </w:style>
  <w:style w:type="paragraph" w:customStyle="1" w:styleId="Formulepolitesse">
    <w:name w:val="Formule politesse"/>
    <w:qFormat/>
    <w:pPr>
      <w:spacing w:before="200"/>
    </w:pPr>
    <w:rPr>
      <w:rFonts w:ascii="Roboto" w:hAnsi="Roboto"/>
      <w:sz w:val="20"/>
      <w:szCs w:val="20"/>
    </w:rPr>
  </w:style>
  <w:style w:type="paragraph" w:customStyle="1" w:styleId="Logopied">
    <w:name w:val="Logo pied"/>
    <w:basedOn w:val="Pieddepage"/>
    <w:qFormat/>
    <w:pPr>
      <w:ind w:left="0"/>
    </w:pPr>
  </w:style>
  <w:style w:type="paragraph" w:styleId="Titre">
    <w:name w:val="Title"/>
    <w:basedOn w:val="Paragraphedeliste"/>
    <w:next w:val="Normal"/>
    <w:link w:val="TitreCar"/>
    <w:uiPriority w:val="10"/>
    <w:qFormat/>
    <w:pPr>
      <w:spacing w:after="100"/>
      <w:ind w:left="765"/>
      <w:jc w:val="center"/>
    </w:pPr>
    <w:rPr>
      <w:b/>
      <w:sz w:val="40"/>
      <w:szCs w:val="40"/>
    </w:rPr>
  </w:style>
  <w:style w:type="character" w:customStyle="1" w:styleId="TitreCar">
    <w:name w:val="Titre Car"/>
    <w:basedOn w:val="Policepardfaut"/>
    <w:link w:val="Titre"/>
    <w:uiPriority w:val="10"/>
    <w:rPr>
      <w:rFonts w:ascii="Roboto" w:hAnsi="Roboto"/>
      <w:b/>
      <w:sz w:val="40"/>
      <w:szCs w:val="40"/>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Roboto" w:hAnsi="Roboto"/>
      <w:b/>
      <w:color w:val="54517B"/>
      <w:sz w:val="28"/>
      <w:szCs w:val="28"/>
    </w:rPr>
  </w:style>
  <w:style w:type="character" w:customStyle="1" w:styleId="Titre2Car">
    <w:name w:val="Titre 2 Car"/>
    <w:basedOn w:val="Policepardfaut"/>
    <w:link w:val="Titre2"/>
    <w:uiPriority w:val="9"/>
    <w:rPr>
      <w:rFonts w:ascii="Roboto" w:hAnsi="Roboto"/>
      <w:b/>
      <w:color w:val="797676"/>
      <w:sz w:val="20"/>
      <w:szCs w:val="20"/>
    </w:rPr>
  </w:style>
  <w:style w:type="character" w:customStyle="1" w:styleId="Titre3Car">
    <w:name w:val="Titre 3 Car"/>
    <w:basedOn w:val="Policepardfaut"/>
    <w:link w:val="Titre3"/>
    <w:uiPriority w:val="9"/>
    <w:rPr>
      <w:rFonts w:ascii="Roboto" w:hAnsi="Roboto"/>
      <w:i/>
      <w:sz w:val="20"/>
      <w:szCs w:val="20"/>
    </w:rPr>
  </w:style>
  <w:style w:type="character" w:customStyle="1" w:styleId="Titre4Car">
    <w:name w:val="Titre 4 Car"/>
    <w:basedOn w:val="Policepardfaut"/>
    <w:link w:val="Titre4"/>
    <w:uiPriority w:val="9"/>
    <w:rPr>
      <w:rFonts w:ascii="Roboto" w:hAnsi="Roboto"/>
      <w:color w:val="54517B"/>
      <w:sz w:val="20"/>
      <w:szCs w:val="20"/>
    </w:rPr>
  </w:style>
  <w:style w:type="character" w:customStyle="1" w:styleId="Titre5Car">
    <w:name w:val="Titre 5 Car"/>
    <w:basedOn w:val="Policepardfaut"/>
    <w:link w:val="Titre5"/>
    <w:uiPriority w:val="9"/>
    <w:rPr>
      <w:rFonts w:ascii="Roboto" w:hAnsi="Roboto"/>
      <w:sz w:val="20"/>
      <w:szCs w:val="20"/>
    </w:rPr>
  </w:style>
  <w:style w:type="character" w:customStyle="1" w:styleId="Titre6Car">
    <w:name w:val="Titre 6 Car"/>
    <w:basedOn w:val="Policepardfaut"/>
    <w:link w:val="Titre6"/>
    <w:uiPriority w:val="9"/>
    <w:semiHidden/>
    <w:rPr>
      <w:rFonts w:ascii="Calibri Light" w:eastAsia="Calibri Light" w:hAnsi="Calibri Light" w:cs="Calibri Light"/>
      <w:color w:val="1F3763" w:themeColor="accent1" w:themeShade="7F"/>
      <w:sz w:val="20"/>
      <w:szCs w:val="20"/>
    </w:rPr>
  </w:style>
  <w:style w:type="paragraph" w:styleId="Sous-titre">
    <w:name w:val="Subtitle"/>
    <w:basedOn w:val="Paragraphedeliste"/>
    <w:next w:val="Normal"/>
    <w:link w:val="Sous-titreCar"/>
    <w:uiPriority w:val="11"/>
    <w:qFormat/>
    <w:pPr>
      <w:spacing w:after="100"/>
      <w:ind w:left="765"/>
      <w:jc w:val="center"/>
    </w:pPr>
    <w:rPr>
      <w:color w:val="797676"/>
      <w:sz w:val="28"/>
      <w:szCs w:val="28"/>
    </w:rPr>
  </w:style>
  <w:style w:type="character" w:customStyle="1" w:styleId="Sous-titreCar">
    <w:name w:val="Sous-titre Car"/>
    <w:basedOn w:val="Policepardfaut"/>
    <w:link w:val="Sous-titre"/>
    <w:uiPriority w:val="11"/>
    <w:rPr>
      <w:rFonts w:ascii="Roboto" w:hAnsi="Roboto"/>
      <w:color w:val="79767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Arial"/>
        <a:cs typeface="Arial"/>
      </a:majorFont>
      <a:minorFont>
        <a:latin typeface="Calibri"/>
        <a:ea typeface="Arial"/>
        <a:cs typeface="Arial"/>
      </a:minorFont>
    </a:fontScheme>
    <a:fmtScheme name="Bureau">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BOUFFORT</dc:creator>
  <cp:lastModifiedBy>Christelle BOUFFORT</cp:lastModifiedBy>
  <cp:revision>2</cp:revision>
  <dcterms:created xsi:type="dcterms:W3CDTF">2020-05-28T09:57:00Z</dcterms:created>
  <dcterms:modified xsi:type="dcterms:W3CDTF">2020-05-28T09:57:00Z</dcterms:modified>
</cp:coreProperties>
</file>