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30" w:rsidRDefault="00886A30">
      <w:pPr>
        <w:pStyle w:val="Titre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886A30" w:rsidRDefault="00886A30">
      <w:pPr>
        <w:pStyle w:val="Titre"/>
        <w:jc w:val="both"/>
        <w:rPr>
          <w:rFonts w:ascii="Times New Roman" w:hAnsi="Times New Roman"/>
          <w:sz w:val="24"/>
        </w:rPr>
      </w:pPr>
    </w:p>
    <w:p w:rsidR="00886A30" w:rsidRDefault="00886A30">
      <w:pPr>
        <w:pStyle w:val="Titre"/>
        <w:jc w:val="both"/>
        <w:rPr>
          <w:rFonts w:ascii="Times New Roman" w:hAnsi="Times New Roman"/>
          <w:sz w:val="24"/>
        </w:rPr>
      </w:pPr>
    </w:p>
    <w:p w:rsidR="00886A30" w:rsidRDefault="00886A30">
      <w:pPr>
        <w:pStyle w:val="Titre"/>
        <w:jc w:val="both"/>
        <w:rPr>
          <w:rFonts w:ascii="Times New Roman" w:hAnsi="Times New Roman"/>
          <w:sz w:val="24"/>
        </w:rPr>
      </w:pPr>
    </w:p>
    <w:p w:rsidR="00886A30" w:rsidRDefault="00886A30">
      <w:pPr>
        <w:pStyle w:val="Titre"/>
        <w:jc w:val="both"/>
        <w:rPr>
          <w:rFonts w:ascii="Times New Roman" w:hAnsi="Times New Roman"/>
          <w:sz w:val="24"/>
        </w:rPr>
      </w:pPr>
    </w:p>
    <w:p w:rsidR="00886A30" w:rsidRDefault="00886A30">
      <w:pPr>
        <w:pStyle w:val="Standard"/>
        <w:jc w:val="center"/>
        <w:rPr>
          <w:sz w:val="52"/>
          <w:szCs w:val="52"/>
        </w:rPr>
      </w:pPr>
    </w:p>
    <w:p w:rsidR="00886A30" w:rsidRDefault="00D568DB">
      <w:pPr>
        <w:pStyle w:val="Standard"/>
        <w:jc w:val="center"/>
        <w:rPr>
          <w:sz w:val="52"/>
          <w:szCs w:val="52"/>
        </w:rPr>
      </w:pPr>
      <w:r>
        <w:rPr>
          <w:sz w:val="52"/>
          <w:szCs w:val="52"/>
        </w:rPr>
        <w:t>Curriculum Vitae</w:t>
      </w:r>
    </w:p>
    <w:p w:rsidR="00886A30" w:rsidRDefault="00886A30">
      <w:pPr>
        <w:pStyle w:val="Standard"/>
        <w:jc w:val="center"/>
        <w:rPr>
          <w:sz w:val="52"/>
          <w:szCs w:val="52"/>
        </w:rPr>
      </w:pPr>
    </w:p>
    <w:p w:rsidR="00886A30" w:rsidRDefault="00D568DB">
      <w:pPr>
        <w:pStyle w:val="Standard"/>
        <w:jc w:val="center"/>
        <w:rPr>
          <w:sz w:val="52"/>
          <w:szCs w:val="52"/>
        </w:rPr>
      </w:pPr>
      <w:r>
        <w:rPr>
          <w:sz w:val="52"/>
          <w:szCs w:val="52"/>
        </w:rPr>
        <w:t>Philippe GARNIER</w:t>
      </w:r>
    </w:p>
    <w:p w:rsidR="00886A30" w:rsidRDefault="00886A30">
      <w:pPr>
        <w:pStyle w:val="Sous-titre"/>
        <w:jc w:val="both"/>
        <w:rPr>
          <w:rFonts w:ascii="Times New Roman" w:hAnsi="Times New Roman"/>
          <w:color w:val="00000A"/>
          <w:sz w:val="24"/>
        </w:rPr>
      </w:pPr>
    </w:p>
    <w:p w:rsidR="00886A30" w:rsidRDefault="00886A30">
      <w:pPr>
        <w:pStyle w:val="Sous-titre"/>
        <w:jc w:val="both"/>
        <w:rPr>
          <w:rFonts w:ascii="Times New Roman" w:hAnsi="Times New Roman"/>
          <w:color w:val="00000A"/>
          <w:sz w:val="24"/>
        </w:rPr>
      </w:pPr>
    </w:p>
    <w:p w:rsidR="00886A30" w:rsidRDefault="00886A30">
      <w:pPr>
        <w:pStyle w:val="Sous-titre"/>
        <w:jc w:val="both"/>
        <w:rPr>
          <w:rFonts w:ascii="Times New Roman" w:hAnsi="Times New Roman"/>
          <w:color w:val="00000A"/>
          <w:sz w:val="24"/>
        </w:rPr>
      </w:pPr>
    </w:p>
    <w:p w:rsidR="00886A30" w:rsidRDefault="00886A30">
      <w:pPr>
        <w:pStyle w:val="Sous-titre"/>
        <w:jc w:val="both"/>
        <w:rPr>
          <w:rFonts w:ascii="Times New Roman" w:hAnsi="Times New Roman"/>
          <w:color w:val="00000A"/>
          <w:sz w:val="24"/>
        </w:rPr>
      </w:pPr>
    </w:p>
    <w:p w:rsidR="00886A30" w:rsidRDefault="00886A30">
      <w:pPr>
        <w:pStyle w:val="Sous-titre"/>
        <w:jc w:val="both"/>
        <w:rPr>
          <w:rFonts w:ascii="Times New Roman" w:hAnsi="Times New Roman"/>
          <w:color w:val="00000A"/>
          <w:sz w:val="24"/>
        </w:rPr>
      </w:pPr>
    </w:p>
    <w:p w:rsidR="00886A30" w:rsidRDefault="00886A30">
      <w:pPr>
        <w:pStyle w:val="Sous-titre"/>
        <w:jc w:val="both"/>
        <w:rPr>
          <w:rFonts w:ascii="Times New Roman" w:hAnsi="Times New Roman"/>
          <w:color w:val="00000A"/>
          <w:sz w:val="24"/>
        </w:rPr>
      </w:pPr>
    </w:p>
    <w:p w:rsidR="00886A30" w:rsidRDefault="00886A30">
      <w:pPr>
        <w:pStyle w:val="Sous-titre"/>
        <w:jc w:val="both"/>
        <w:rPr>
          <w:rFonts w:ascii="Times New Roman" w:hAnsi="Times New Roman"/>
          <w:color w:val="00000A"/>
          <w:sz w:val="24"/>
        </w:rPr>
      </w:pPr>
    </w:p>
    <w:p w:rsidR="00886A30" w:rsidRDefault="00886A30">
      <w:pPr>
        <w:pStyle w:val="Sous-titre"/>
        <w:jc w:val="both"/>
        <w:rPr>
          <w:rFonts w:ascii="Times New Roman" w:hAnsi="Times New Roman"/>
          <w:color w:val="00000A"/>
          <w:sz w:val="24"/>
        </w:rPr>
      </w:pPr>
    </w:p>
    <w:p w:rsidR="00886A30" w:rsidRDefault="00886A30">
      <w:pPr>
        <w:pStyle w:val="Sous-titre"/>
        <w:jc w:val="both"/>
        <w:rPr>
          <w:rFonts w:ascii="Times New Roman" w:hAnsi="Times New Roman"/>
          <w:color w:val="00000A"/>
          <w:sz w:val="24"/>
        </w:rPr>
      </w:pPr>
    </w:p>
    <w:p w:rsidR="00886A30" w:rsidRDefault="00886A30">
      <w:pPr>
        <w:pStyle w:val="Sous-titre"/>
        <w:jc w:val="both"/>
        <w:rPr>
          <w:rFonts w:ascii="Times New Roman" w:hAnsi="Times New Roman"/>
          <w:color w:val="00000A"/>
          <w:sz w:val="24"/>
        </w:rPr>
      </w:pPr>
    </w:p>
    <w:p w:rsidR="00886A30" w:rsidRDefault="00886A30">
      <w:pPr>
        <w:pStyle w:val="Sous-titre"/>
        <w:jc w:val="both"/>
        <w:rPr>
          <w:rFonts w:ascii="Times New Roman" w:hAnsi="Times New Roman"/>
          <w:color w:val="00000A"/>
          <w:sz w:val="24"/>
        </w:rPr>
      </w:pPr>
    </w:p>
    <w:p w:rsidR="00886A30" w:rsidRDefault="00886A30">
      <w:pPr>
        <w:pStyle w:val="Sous-titre"/>
        <w:jc w:val="both"/>
        <w:rPr>
          <w:rFonts w:ascii="Times New Roman" w:hAnsi="Times New Roman"/>
          <w:color w:val="00000A"/>
          <w:sz w:val="24"/>
        </w:rPr>
      </w:pPr>
    </w:p>
    <w:p w:rsidR="00886A30" w:rsidRDefault="00886A30">
      <w:pPr>
        <w:pStyle w:val="Sous-titre"/>
        <w:jc w:val="both"/>
        <w:rPr>
          <w:rFonts w:ascii="Times New Roman" w:hAnsi="Times New Roman"/>
          <w:color w:val="00000A"/>
          <w:sz w:val="24"/>
        </w:rPr>
      </w:pPr>
    </w:p>
    <w:p w:rsidR="00886A30" w:rsidRDefault="00D568DB">
      <w:pPr>
        <w:pStyle w:val="Standard"/>
        <w:jc w:val="left"/>
        <w:rPr>
          <w:b/>
          <w:u w:val="single"/>
        </w:rPr>
      </w:pPr>
      <w:r>
        <w:rPr>
          <w:b/>
          <w:u w:val="single"/>
        </w:rPr>
        <w:t>Fiche d’identité</w:t>
      </w:r>
    </w:p>
    <w:p w:rsidR="00886A30" w:rsidRDefault="00886A30">
      <w:pPr>
        <w:pStyle w:val="Standard"/>
      </w:pPr>
    </w:p>
    <w:p w:rsidR="00886A30" w:rsidRDefault="00D568DB">
      <w:pPr>
        <w:pStyle w:val="Style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GARNIER</w:t>
      </w:r>
    </w:p>
    <w:p w:rsidR="00886A30" w:rsidRDefault="00D568DB">
      <w:pPr>
        <w:pStyle w:val="Style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Prénom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Philippe</w:t>
      </w:r>
    </w:p>
    <w:p w:rsidR="00886A30" w:rsidRDefault="00D568DB">
      <w:pPr>
        <w:pStyle w:val="Style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Date de naissance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27 octobre 1973 à Paris</w:t>
      </w:r>
    </w:p>
    <w:p w:rsidR="00886A30" w:rsidRDefault="00D568DB">
      <w:pPr>
        <w:pStyle w:val="Style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Nationalité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française</w:t>
      </w:r>
    </w:p>
    <w:p w:rsidR="00886A30" w:rsidRDefault="00D568DB">
      <w:pPr>
        <w:pStyle w:val="Style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Situation de famille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marié, deux enfants</w:t>
      </w:r>
    </w:p>
    <w:p w:rsidR="00886A30" w:rsidRDefault="00D568DB">
      <w:pPr>
        <w:pStyle w:val="Style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Adresse personnelle : </w:t>
      </w:r>
      <w:r>
        <w:rPr>
          <w:sz w:val="24"/>
          <w:szCs w:val="24"/>
        </w:rPr>
        <w:tab/>
        <w:t>15 rue des Bruyères - 78320 Lévis St Nom</w:t>
      </w:r>
    </w:p>
    <w:p w:rsidR="00886A30" w:rsidRDefault="00D568DB">
      <w:pPr>
        <w:pStyle w:val="Style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Numéro de téléphone : </w:t>
      </w:r>
      <w:r>
        <w:rPr>
          <w:sz w:val="24"/>
          <w:szCs w:val="24"/>
        </w:rPr>
        <w:tab/>
        <w:t>06-59-70-51-66</w:t>
      </w:r>
    </w:p>
    <w:p w:rsidR="00886A30" w:rsidRDefault="00D568DB">
      <w:pPr>
        <w:pStyle w:val="Style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Courriel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philippe.garnier@inshea.fr</w:t>
      </w:r>
    </w:p>
    <w:p w:rsidR="00886A30" w:rsidRDefault="00886A30">
      <w:pPr>
        <w:pStyle w:val="Standard"/>
      </w:pPr>
    </w:p>
    <w:p w:rsidR="00886A30" w:rsidRDefault="00886A30">
      <w:pPr>
        <w:pStyle w:val="Sous-titre"/>
        <w:jc w:val="both"/>
        <w:rPr>
          <w:rFonts w:ascii="Times New Roman" w:hAnsi="Times New Roman"/>
          <w:color w:val="00000A"/>
          <w:sz w:val="24"/>
        </w:rPr>
      </w:pPr>
    </w:p>
    <w:p w:rsidR="00886A30" w:rsidRDefault="00D568DB">
      <w:pPr>
        <w:pStyle w:val="Standard"/>
        <w:jc w:val="left"/>
        <w:rPr>
          <w:b/>
          <w:u w:val="single"/>
        </w:rPr>
      </w:pPr>
      <w:r>
        <w:rPr>
          <w:b/>
          <w:u w:val="single"/>
        </w:rPr>
        <w:t>Sommaire</w:t>
      </w:r>
    </w:p>
    <w:p w:rsidR="00886A30" w:rsidRDefault="00886A30">
      <w:pPr>
        <w:pStyle w:val="Sous-titre"/>
        <w:jc w:val="both"/>
        <w:rPr>
          <w:rFonts w:ascii="Times New Roman" w:hAnsi="Times New Roman"/>
          <w:color w:val="00000A"/>
          <w:sz w:val="24"/>
        </w:rPr>
      </w:pPr>
    </w:p>
    <w:p w:rsidR="00886A30" w:rsidRDefault="00D568DB">
      <w:pPr>
        <w:pStyle w:val="Contents1"/>
        <w:tabs>
          <w:tab w:val="clear" w:pos="9638"/>
          <w:tab w:val="right" w:leader="dot" w:pos="9070"/>
        </w:tabs>
      </w:pPr>
      <w:r>
        <w:rPr>
          <w:rFonts w:ascii="Bookman Old Style" w:hAnsi="Bookman Old Style"/>
          <w:b/>
          <w:i/>
          <w:iCs/>
          <w:color w:val="FF0000"/>
          <w:szCs w:val="28"/>
        </w:rPr>
        <w:fldChar w:fldCharType="begin"/>
      </w:r>
      <w:r>
        <w:instrText xml:space="preserve"> TOC \o "1-1" \u \h </w:instrText>
      </w:r>
      <w:r>
        <w:rPr>
          <w:rFonts w:ascii="Bookman Old Style" w:hAnsi="Bookman Old Style"/>
          <w:b/>
          <w:i/>
          <w:iCs/>
          <w:color w:val="FF0000"/>
          <w:szCs w:val="28"/>
        </w:rPr>
        <w:fldChar w:fldCharType="separate"/>
      </w:r>
      <w:hyperlink r:id="rId7" w:history="1">
        <w:r>
          <w:t>Parcours professionnel et universitaire</w:t>
        </w:r>
        <w:r>
          <w:tab/>
          <w:t>3</w:t>
        </w:r>
      </w:hyperlink>
    </w:p>
    <w:p w:rsidR="00886A30" w:rsidRDefault="00D568DB">
      <w:pPr>
        <w:pStyle w:val="Contents1"/>
        <w:tabs>
          <w:tab w:val="clear" w:pos="9638"/>
          <w:tab w:val="right" w:leader="dot" w:pos="9070"/>
        </w:tabs>
      </w:pPr>
      <w:hyperlink r:id="rId8" w:history="1">
        <w:r>
          <w:t>Publications</w:t>
        </w:r>
        <w:r>
          <w:tab/>
          <w:t>5</w:t>
        </w:r>
      </w:hyperlink>
    </w:p>
    <w:p w:rsidR="00886A30" w:rsidRDefault="00D568DB">
      <w:pPr>
        <w:pStyle w:val="Contents1"/>
        <w:tabs>
          <w:tab w:val="clear" w:pos="9638"/>
          <w:tab w:val="right" w:leader="dot" w:pos="9070"/>
        </w:tabs>
      </w:pPr>
      <w:hyperlink r:id="rId9" w:history="1">
        <w:r>
          <w:t>Communications</w:t>
        </w:r>
        <w:r>
          <w:tab/>
          <w:t>7</w:t>
        </w:r>
      </w:hyperlink>
    </w:p>
    <w:p w:rsidR="00886A30" w:rsidRDefault="00D568DB">
      <w:pPr>
        <w:pStyle w:val="Contents1"/>
        <w:tabs>
          <w:tab w:val="clear" w:pos="9638"/>
          <w:tab w:val="right" w:leader="dot" w:pos="9070"/>
        </w:tabs>
      </w:pPr>
      <w:hyperlink r:id="rId10" w:history="1">
        <w:r>
          <w:t>Activités en matière</w:t>
        </w:r>
        <w:r>
          <w:t xml:space="preserve"> de recherche</w:t>
        </w:r>
        <w:r>
          <w:tab/>
          <w:t>9</w:t>
        </w:r>
      </w:hyperlink>
    </w:p>
    <w:p w:rsidR="00886A30" w:rsidRDefault="00D568DB">
      <w:pPr>
        <w:pStyle w:val="Contents1"/>
        <w:tabs>
          <w:tab w:val="clear" w:pos="9638"/>
          <w:tab w:val="right" w:leader="dot" w:pos="9070"/>
        </w:tabs>
      </w:pPr>
      <w:hyperlink r:id="rId11" w:history="1">
        <w:r>
          <w:t>Activités en matière d’encadrement, d’administration et responsabilités collectives</w:t>
        </w:r>
        <w:r>
          <w:tab/>
          <w:t>11</w:t>
        </w:r>
      </w:hyperlink>
    </w:p>
    <w:p w:rsidR="00886A30" w:rsidRDefault="00D568DB">
      <w:pPr>
        <w:pStyle w:val="Sous-titre"/>
        <w:spacing w:line="276" w:lineRule="auto"/>
        <w:jc w:val="both"/>
      </w:pPr>
      <w:r>
        <w:rPr>
          <w:rFonts w:ascii="Times New Roman" w:hAnsi="Times New Roman"/>
          <w:szCs w:val="24"/>
        </w:rPr>
        <w:fldChar w:fldCharType="end"/>
      </w:r>
      <w:hyperlink r:id="rId12" w:history="1"/>
    </w:p>
    <w:p w:rsidR="00886A30" w:rsidRDefault="00886A30">
      <w:pPr>
        <w:pStyle w:val="Standard"/>
        <w:jc w:val="left"/>
        <w:rPr>
          <w:b/>
          <w:sz w:val="40"/>
          <w:szCs w:val="40"/>
        </w:rPr>
      </w:pPr>
      <w:bookmarkStart w:id="1" w:name="_Toc382754977"/>
    </w:p>
    <w:p w:rsidR="00886A30" w:rsidRDefault="00D568DB">
      <w:pPr>
        <w:pStyle w:val="Titre1"/>
        <w:pageBreakBefore/>
      </w:pPr>
      <w:bookmarkStart w:id="2" w:name="__RefHeading__969_1707198904"/>
      <w:bookmarkStart w:id="3" w:name="_Toc400285458"/>
      <w:r>
        <w:lastRenderedPageBreak/>
        <w:t>Parcours professionnel et universitaire</w:t>
      </w:r>
      <w:bookmarkEnd w:id="1"/>
      <w:bookmarkEnd w:id="2"/>
      <w:bookmarkEnd w:id="3"/>
    </w:p>
    <w:p w:rsidR="00886A30" w:rsidRDefault="00886A30">
      <w:pPr>
        <w:pStyle w:val="Standard"/>
      </w:pPr>
    </w:p>
    <w:p w:rsidR="00886A30" w:rsidRDefault="00D568DB">
      <w:pPr>
        <w:pStyle w:val="Titre2"/>
      </w:pPr>
      <w:bookmarkStart w:id="4" w:name="_Toc382754978"/>
      <w:r>
        <w:t>Emploi actuel</w:t>
      </w:r>
      <w:bookmarkEnd w:id="4"/>
    </w:p>
    <w:p w:rsidR="00886A30" w:rsidRDefault="00D568DB">
      <w:pPr>
        <w:pStyle w:val="Standard"/>
        <w:spacing w:before="120"/>
        <w:ind w:left="1412" w:hanging="1412"/>
      </w:pPr>
      <w:bookmarkStart w:id="5" w:name="_Toc382754979"/>
      <w:r>
        <w:t xml:space="preserve">Depuis 2015 </w:t>
      </w:r>
      <w:r>
        <w:t>Maître de conférences en sciences de l’éducation à l’Institut National Supérieur de formation et de recherche pour l’éducation des jeunes Handicapés et les Enseignements Adaptés        (INS HEA)</w:t>
      </w:r>
    </w:p>
    <w:p w:rsidR="00886A30" w:rsidRDefault="00886A30">
      <w:pPr>
        <w:pStyle w:val="Standard"/>
      </w:pPr>
    </w:p>
    <w:p w:rsidR="00886A30" w:rsidRDefault="00D568DB">
      <w:pPr>
        <w:pStyle w:val="Titre2"/>
      </w:pPr>
      <w:r>
        <w:t>Activités professionnelles passées</w:t>
      </w:r>
      <w:bookmarkEnd w:id="5"/>
    </w:p>
    <w:p w:rsidR="00886A30" w:rsidRDefault="00D568DB">
      <w:pPr>
        <w:pStyle w:val="Standard"/>
        <w:spacing w:before="120"/>
      </w:pPr>
      <w:bookmarkStart w:id="6" w:name="_Toc382754980"/>
      <w:r>
        <w:t>2009-2015</w:t>
      </w:r>
      <w:r>
        <w:tab/>
        <w:t>Formateur (PRCE</w:t>
      </w:r>
      <w:r>
        <w:t>) à l’Institut National Supérieur de formation et de recherche pour l’éducation des jeunes Handicapés et les Enseignements Adaptés        (INS HEA)</w:t>
      </w:r>
    </w:p>
    <w:p w:rsidR="00886A30" w:rsidRDefault="00D568DB">
      <w:pPr>
        <w:pStyle w:val="Standard"/>
        <w:spacing w:before="120"/>
      </w:pPr>
      <w:r>
        <w:t>2000-2009</w:t>
      </w:r>
      <w:r>
        <w:tab/>
        <w:t>Professeur des écoles spécialisé auprès d’élèves en difficulté</w:t>
      </w:r>
    </w:p>
    <w:p w:rsidR="00886A30" w:rsidRDefault="00D568DB">
      <w:pPr>
        <w:pStyle w:val="Standard"/>
        <w:spacing w:before="120"/>
      </w:pPr>
      <w:r>
        <w:t xml:space="preserve">1998-2000 </w:t>
      </w:r>
      <w:r>
        <w:tab/>
        <w:t>Professeur des écoles</w:t>
      </w:r>
    </w:p>
    <w:p w:rsidR="00886A30" w:rsidRDefault="00D568DB">
      <w:pPr>
        <w:pStyle w:val="Standard"/>
        <w:spacing w:before="120"/>
        <w:ind w:left="1410" w:hanging="1410"/>
      </w:pPr>
      <w:r>
        <w:t>19</w:t>
      </w:r>
      <w:r>
        <w:t>97-1998</w:t>
      </w:r>
      <w:r>
        <w:tab/>
        <w:t>Service national civil en collège de Zone d’Education Prioritaire</w:t>
      </w:r>
    </w:p>
    <w:p w:rsidR="00886A30" w:rsidRDefault="00886A30">
      <w:pPr>
        <w:pStyle w:val="Standard"/>
      </w:pPr>
    </w:p>
    <w:p w:rsidR="00886A30" w:rsidRDefault="00D568DB">
      <w:pPr>
        <w:pStyle w:val="Titre2"/>
      </w:pPr>
      <w:r>
        <w:t>Formation et diplômes</w:t>
      </w:r>
      <w:bookmarkEnd w:id="6"/>
    </w:p>
    <w:p w:rsidR="00886A30" w:rsidRDefault="00D568DB">
      <w:pPr>
        <w:pStyle w:val="Standard"/>
        <w:spacing w:before="120"/>
      </w:pPr>
      <w:r>
        <w:t>2007-2013</w:t>
      </w:r>
      <w:r>
        <w:tab/>
        <w:t>Doctorat en Sciences de l’Education à l’université Paris 8 (thèse soutenue le 4 décembre 2013)</w:t>
      </w:r>
    </w:p>
    <w:p w:rsidR="00886A30" w:rsidRDefault="00D568DB">
      <w:pPr>
        <w:pStyle w:val="Standard"/>
        <w:spacing w:before="120"/>
        <w:ind w:left="1410"/>
      </w:pPr>
      <w:r>
        <w:rPr>
          <w:u w:val="single"/>
        </w:rPr>
        <w:t>Titre</w:t>
      </w:r>
      <w:r>
        <w:t xml:space="preserve"> : </w:t>
      </w:r>
      <w:r>
        <w:rPr>
          <w:i/>
        </w:rPr>
        <w:t>Enseigner à des élèves avec autisme dans un pa</w:t>
      </w:r>
      <w:r>
        <w:rPr>
          <w:i/>
        </w:rPr>
        <w:t>radigme inclusif : quels dilemmes, quels savoir-se-transformer ?</w:t>
      </w:r>
    </w:p>
    <w:p w:rsidR="00886A30" w:rsidRDefault="00D568DB">
      <w:pPr>
        <w:pStyle w:val="Standard"/>
        <w:spacing w:before="120"/>
      </w:pPr>
      <w:r>
        <w:tab/>
      </w:r>
      <w:r>
        <w:tab/>
      </w:r>
      <w:r>
        <w:rPr>
          <w:u w:val="single"/>
        </w:rPr>
        <w:t>Mention</w:t>
      </w:r>
      <w:r>
        <w:t> : Très honorable avec félicitations du jury</w:t>
      </w:r>
    </w:p>
    <w:p w:rsidR="00886A30" w:rsidRDefault="00D568DB">
      <w:pPr>
        <w:pStyle w:val="Standard"/>
        <w:spacing w:before="120"/>
        <w:ind w:left="1418"/>
      </w:pPr>
      <w:r>
        <w:rPr>
          <w:u w:val="single"/>
        </w:rPr>
        <w:t>Composition du jury</w:t>
      </w:r>
      <w:r>
        <w:t> :</w:t>
      </w:r>
    </w:p>
    <w:p w:rsidR="00886A30" w:rsidRDefault="00D568DB">
      <w:pPr>
        <w:pStyle w:val="Standard"/>
        <w:spacing w:before="120"/>
        <w:ind w:left="1418"/>
      </w:pPr>
      <w:r>
        <w:t>Jean-Louis Le Grand (Directeur de thèse, Professeur en sciences de l’éducation),</w:t>
      </w:r>
    </w:p>
    <w:p w:rsidR="00886A30" w:rsidRDefault="00D568DB">
      <w:pPr>
        <w:pStyle w:val="Standard"/>
        <w:spacing w:before="120"/>
        <w:ind w:left="1418"/>
      </w:pPr>
      <w:r>
        <w:t>Christophe Niewiadomski (Professeu</w:t>
      </w:r>
      <w:r>
        <w:t>r en sciences de l’éducation),</w:t>
      </w:r>
    </w:p>
    <w:p w:rsidR="00886A30" w:rsidRDefault="00D568DB">
      <w:pPr>
        <w:pStyle w:val="Standard"/>
        <w:spacing w:before="120"/>
        <w:ind w:left="1418"/>
      </w:pPr>
      <w:r>
        <w:t>Eric Plaisance (Professeur émérite en sciences de l’éducation),</w:t>
      </w:r>
    </w:p>
    <w:p w:rsidR="00886A30" w:rsidRDefault="00D568DB">
      <w:pPr>
        <w:pStyle w:val="Standard"/>
        <w:spacing w:before="120"/>
        <w:ind w:left="1418"/>
      </w:pPr>
      <w:r>
        <w:t>Minna Puustinen (Professeur en psychologie),</w:t>
      </w:r>
    </w:p>
    <w:p w:rsidR="00886A30" w:rsidRDefault="00D568DB">
      <w:pPr>
        <w:pStyle w:val="Standard"/>
        <w:spacing w:before="120"/>
        <w:ind w:left="1418"/>
      </w:pPr>
      <w:r>
        <w:t>Jean-Yves Robin (Professeur en sciences de l’éducation).</w:t>
      </w:r>
    </w:p>
    <w:p w:rsidR="00886A30" w:rsidRDefault="00886A30">
      <w:pPr>
        <w:pStyle w:val="Standard"/>
        <w:spacing w:before="120"/>
        <w:ind w:left="1418"/>
      </w:pPr>
    </w:p>
    <w:p w:rsidR="00886A30" w:rsidRDefault="00D568DB">
      <w:pPr>
        <w:pStyle w:val="Standard"/>
        <w:spacing w:before="120"/>
      </w:pPr>
      <w:r>
        <w:t>2004-2005</w:t>
      </w:r>
      <w:r>
        <w:tab/>
        <w:t>DEA en Sciences de l’Education à l’université Pa</w:t>
      </w:r>
      <w:r>
        <w:t>ris 8 (mention très bien)</w:t>
      </w:r>
    </w:p>
    <w:p w:rsidR="00886A30" w:rsidRDefault="00D568DB">
      <w:pPr>
        <w:pStyle w:val="Standard"/>
        <w:spacing w:before="120"/>
      </w:pPr>
      <w:r>
        <w:t xml:space="preserve">2001-2003 </w:t>
      </w:r>
      <w:r>
        <w:tab/>
        <w:t>Maîtrise de Sciences de l’Education à l’université Paris 8 (mention très bien)</w:t>
      </w:r>
    </w:p>
    <w:p w:rsidR="00886A30" w:rsidRDefault="00D568DB">
      <w:pPr>
        <w:pStyle w:val="Standard"/>
        <w:numPr>
          <w:ilvl w:val="1"/>
          <w:numId w:val="2"/>
        </w:numPr>
        <w:spacing w:before="120"/>
      </w:pPr>
      <w:r>
        <w:t xml:space="preserve">      Licence de Sciences de l’Education à l’Université Lyon 2 (mention bien)</w:t>
      </w:r>
    </w:p>
    <w:p w:rsidR="00886A30" w:rsidRDefault="00D568DB">
      <w:pPr>
        <w:pStyle w:val="Retraitcorpsdetexte3"/>
        <w:rPr>
          <w:rFonts w:ascii="Times New Roman" w:hAnsi="Times New Roman"/>
        </w:rPr>
      </w:pPr>
      <w:r>
        <w:rPr>
          <w:rFonts w:ascii="Times New Roman" w:hAnsi="Times New Roman"/>
        </w:rPr>
        <w:t>2000-2002</w:t>
      </w:r>
      <w:r>
        <w:rPr>
          <w:rFonts w:ascii="Times New Roman" w:hAnsi="Times New Roman"/>
        </w:rPr>
        <w:tab/>
        <w:t xml:space="preserve">CAPSAIS (Certificat d'aptitude aux Actions </w:t>
      </w:r>
      <w:r>
        <w:rPr>
          <w:rFonts w:ascii="Times New Roman" w:hAnsi="Times New Roman"/>
        </w:rPr>
        <w:t>Pédagogiques Spécialisées d'Adaptation et d'Intégration Scolaires) option E (aide à dominante pédagogique)</w:t>
      </w:r>
    </w:p>
    <w:p w:rsidR="00886A30" w:rsidRDefault="00D568DB">
      <w:pPr>
        <w:pStyle w:val="Standard"/>
        <w:spacing w:before="120"/>
      </w:pPr>
      <w:r>
        <w:t xml:space="preserve">1996-1997 </w:t>
      </w:r>
      <w:r>
        <w:tab/>
        <w:t>Formation professionnelle en vue d’exercer le professorat des écoles (PE2)</w:t>
      </w:r>
    </w:p>
    <w:p w:rsidR="00886A30" w:rsidRDefault="00D568DB">
      <w:pPr>
        <w:pStyle w:val="Standard"/>
        <w:spacing w:before="120"/>
      </w:pPr>
      <w:r>
        <w:t xml:space="preserve">1994-1996 </w:t>
      </w:r>
      <w:r>
        <w:tab/>
        <w:t>CAPE (certificat d'aptitude au professorat des école</w:t>
      </w:r>
      <w:r>
        <w:t>s)</w:t>
      </w:r>
    </w:p>
    <w:p w:rsidR="00886A30" w:rsidRDefault="00D568DB">
      <w:pPr>
        <w:pStyle w:val="Standard"/>
        <w:spacing w:before="120"/>
      </w:pPr>
      <w:r>
        <w:t xml:space="preserve">1993-1994 </w:t>
      </w:r>
      <w:r>
        <w:tab/>
        <w:t>Licence de mathématiques à l’Université de Clermont 2</w:t>
      </w:r>
    </w:p>
    <w:p w:rsidR="00886A30" w:rsidRDefault="00D568DB">
      <w:pPr>
        <w:pStyle w:val="Standard"/>
        <w:spacing w:before="120"/>
      </w:pPr>
      <w:r>
        <w:t xml:space="preserve">1991-1993 </w:t>
      </w:r>
      <w:r>
        <w:tab/>
        <w:t>DEUG Sciences et Structure de la matière à l’université de Clermont 2</w:t>
      </w:r>
    </w:p>
    <w:p w:rsidR="00886A30" w:rsidRDefault="00D568DB">
      <w:pPr>
        <w:pStyle w:val="Standard"/>
        <w:numPr>
          <w:ilvl w:val="1"/>
          <w:numId w:val="3"/>
        </w:numPr>
        <w:spacing w:before="120"/>
      </w:pPr>
      <w:r>
        <w:t>Baccalauréat série C</w:t>
      </w:r>
    </w:p>
    <w:p w:rsidR="00886A30" w:rsidRDefault="00D568DB">
      <w:pPr>
        <w:pStyle w:val="Titre1"/>
        <w:pageBreakBefore/>
      </w:pPr>
      <w:bookmarkStart w:id="7" w:name="__RefHeading__971_1707198904"/>
      <w:bookmarkStart w:id="8" w:name="_Toc400285459"/>
      <w:bookmarkStart w:id="9" w:name="_Toc382754981"/>
      <w:r>
        <w:lastRenderedPageBreak/>
        <w:t>Publications</w:t>
      </w:r>
      <w:bookmarkEnd w:id="7"/>
      <w:bookmarkEnd w:id="8"/>
      <w:bookmarkEnd w:id="9"/>
    </w:p>
    <w:p w:rsidR="00886A30" w:rsidRDefault="00886A30">
      <w:pPr>
        <w:pStyle w:val="Standard"/>
      </w:pPr>
    </w:p>
    <w:p w:rsidR="00886A30" w:rsidRDefault="00D568DB">
      <w:pPr>
        <w:pStyle w:val="Tiret"/>
        <w:spacing w:line="240" w:lineRule="auto"/>
        <w:ind w:left="720"/>
      </w:pPr>
      <w:r>
        <w:rPr>
          <w:b/>
          <w:sz w:val="24"/>
          <w:szCs w:val="24"/>
          <w:u w:val="single"/>
        </w:rPr>
        <w:t>Articles dans des revues avec comité de lecture, qualifiantes en 70</w:t>
      </w:r>
      <w:r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sec</w:t>
      </w:r>
      <w:r>
        <w:rPr>
          <w:b/>
          <w:sz w:val="24"/>
          <w:szCs w:val="24"/>
          <w:u w:val="single"/>
        </w:rPr>
        <w:t>tion.</w:t>
      </w:r>
    </w:p>
    <w:p w:rsidR="00886A30" w:rsidRDefault="00886A30">
      <w:pPr>
        <w:pStyle w:val="Tiret"/>
        <w:spacing w:line="240" w:lineRule="auto"/>
        <w:ind w:left="720"/>
        <w:rPr>
          <w:b/>
          <w:sz w:val="24"/>
          <w:szCs w:val="24"/>
          <w:u w:val="single"/>
        </w:rPr>
      </w:pPr>
    </w:p>
    <w:p w:rsidR="00886A30" w:rsidRDefault="00D568DB">
      <w:pPr>
        <w:pStyle w:val="Tiret"/>
        <w:spacing w:before="120" w:line="240" w:lineRule="auto"/>
        <w:ind w:left="714" w:hanging="357"/>
      </w:pPr>
      <w:r>
        <w:rPr>
          <w:rStyle w:val="publictitle"/>
          <w:sz w:val="24"/>
          <w:szCs w:val="24"/>
        </w:rPr>
        <w:t xml:space="preserve">Garnier, P. (2018). </w:t>
      </w:r>
      <w:r>
        <w:rPr>
          <w:rStyle w:val="publictitle"/>
          <w:bCs/>
          <w:sz w:val="24"/>
          <w:szCs w:val="24"/>
        </w:rPr>
        <w:t xml:space="preserve">Enseigner avec une tablette numérique à des élèves présentant des TSA. Genèse instrumentales. </w:t>
      </w:r>
      <w:r>
        <w:rPr>
          <w:rStyle w:val="publictitle"/>
          <w:bCs/>
          <w:i/>
          <w:sz w:val="24"/>
          <w:szCs w:val="24"/>
        </w:rPr>
        <w:t>Education &amp; Formation, 311</w:t>
      </w:r>
      <w:r>
        <w:rPr>
          <w:rStyle w:val="publictitle"/>
          <w:bCs/>
          <w:sz w:val="24"/>
          <w:szCs w:val="24"/>
        </w:rPr>
        <w:t>, 31-42.</w:t>
      </w:r>
    </w:p>
    <w:p w:rsidR="00886A30" w:rsidRDefault="00886A30">
      <w:pPr>
        <w:pStyle w:val="Tiret"/>
        <w:spacing w:before="120" w:line="240" w:lineRule="auto"/>
        <w:ind w:left="714" w:hanging="357"/>
      </w:pPr>
    </w:p>
    <w:p w:rsidR="00886A30" w:rsidRDefault="00D568DB">
      <w:pPr>
        <w:pStyle w:val="Tiret"/>
        <w:spacing w:before="120" w:line="240" w:lineRule="auto"/>
        <w:ind w:left="714" w:hanging="357"/>
      </w:pPr>
      <w:r>
        <w:rPr>
          <w:rStyle w:val="publictitle"/>
          <w:sz w:val="24"/>
          <w:szCs w:val="24"/>
        </w:rPr>
        <w:t xml:space="preserve">Garnier, P. (2017). Témoignages d’enseignantes concernant les usages pédagogiques de la tablette </w:t>
      </w:r>
      <w:r>
        <w:rPr>
          <w:rStyle w:val="publictitle"/>
          <w:sz w:val="24"/>
          <w:szCs w:val="24"/>
        </w:rPr>
        <w:t xml:space="preserve">numérique chez des élèves avec TSA. </w:t>
      </w:r>
      <w:r>
        <w:rPr>
          <w:i/>
          <w:sz w:val="24"/>
          <w:szCs w:val="24"/>
        </w:rPr>
        <w:t>La</w:t>
      </w:r>
      <w:r>
        <w:rPr>
          <w:rStyle w:val="apple-converted-space"/>
          <w:i/>
          <w:sz w:val="24"/>
          <w:szCs w:val="24"/>
        </w:rPr>
        <w:t xml:space="preserve"> </w:t>
      </w:r>
      <w:r>
        <w:rPr>
          <w:rStyle w:val="Accentuation"/>
          <w:bCs/>
          <w:iCs w:val="0"/>
          <w:sz w:val="24"/>
          <w:szCs w:val="24"/>
        </w:rPr>
        <w:t>nouvelle revue</w:t>
      </w:r>
      <w:r>
        <w:rPr>
          <w:rStyle w:val="apple-converted-space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de l'adaptation et de la scolarisation , 78, </w:t>
      </w:r>
      <w:r>
        <w:rPr>
          <w:sz w:val="24"/>
          <w:szCs w:val="24"/>
        </w:rPr>
        <w:t>99-117.</w:t>
      </w:r>
    </w:p>
    <w:p w:rsidR="00886A30" w:rsidRDefault="00886A30">
      <w:pPr>
        <w:pStyle w:val="Tiret"/>
        <w:spacing w:before="120" w:line="240" w:lineRule="auto"/>
        <w:ind w:left="714"/>
      </w:pPr>
    </w:p>
    <w:p w:rsidR="00886A30" w:rsidRDefault="00D568DB">
      <w:pPr>
        <w:pStyle w:val="Tiret"/>
        <w:spacing w:before="120" w:line="240" w:lineRule="auto"/>
        <w:ind w:left="714" w:hanging="357"/>
      </w:pPr>
      <w:r>
        <w:rPr>
          <w:rStyle w:val="publictitle"/>
          <w:sz w:val="24"/>
          <w:szCs w:val="24"/>
        </w:rPr>
        <w:t>Garnier, P. (2016). Enseigner à des élèves avec autisme: entre pédagogie spécialisée et visée inclusive. </w:t>
      </w:r>
      <w:r>
        <w:rPr>
          <w:rStyle w:val="publictitle"/>
          <w:i/>
          <w:sz w:val="24"/>
          <w:szCs w:val="24"/>
        </w:rPr>
        <w:t>Carrefours de l'éducation, 42(2),</w:t>
      </w:r>
      <w:r>
        <w:rPr>
          <w:rStyle w:val="publictitle"/>
          <w:sz w:val="24"/>
          <w:szCs w:val="24"/>
        </w:rPr>
        <w:t xml:space="preserve"> 105-118.</w:t>
      </w:r>
    </w:p>
    <w:p w:rsidR="00886A30" w:rsidRDefault="00886A30">
      <w:pPr>
        <w:pStyle w:val="Tiret"/>
        <w:spacing w:before="120" w:line="240" w:lineRule="auto"/>
        <w:ind w:left="714"/>
        <w:rPr>
          <w:sz w:val="24"/>
          <w:szCs w:val="24"/>
        </w:rPr>
      </w:pPr>
    </w:p>
    <w:p w:rsidR="00886A30" w:rsidRDefault="00D568DB">
      <w:pPr>
        <w:pStyle w:val="Tiret"/>
        <w:spacing w:before="120" w:line="240" w:lineRule="auto"/>
        <w:ind w:left="714" w:hanging="357"/>
      </w:pPr>
      <w:r>
        <w:rPr>
          <w:rStyle w:val="publictitle"/>
          <w:sz w:val="24"/>
          <w:szCs w:val="24"/>
        </w:rPr>
        <w:t xml:space="preserve">Dascalu, C.-M. &amp; </w:t>
      </w:r>
      <w:r>
        <w:rPr>
          <w:rStyle w:val="publictitle"/>
          <w:sz w:val="24"/>
          <w:szCs w:val="24"/>
          <w:u w:val="single"/>
        </w:rPr>
        <w:t>Garnier, P.</w:t>
      </w:r>
      <w:r>
        <w:rPr>
          <w:rStyle w:val="publictitle"/>
          <w:sz w:val="24"/>
          <w:szCs w:val="24"/>
        </w:rPr>
        <w:t xml:space="preserve"> (2015). Le défi des outils numériques dans la scolarisation des élèves avec autisme : entre les besoins cognitifs des élèves et les approches pédagogiques des enseignants. </w:t>
      </w:r>
      <w:r>
        <w:rPr>
          <w:rStyle w:val="publictitle"/>
          <w:i/>
          <w:sz w:val="24"/>
          <w:szCs w:val="24"/>
        </w:rPr>
        <w:t>Recherches en éducation, 23</w:t>
      </w:r>
      <w:r>
        <w:rPr>
          <w:rStyle w:val="publictitle"/>
          <w:sz w:val="24"/>
          <w:szCs w:val="24"/>
        </w:rPr>
        <w:t>, 27-42.</w:t>
      </w:r>
    </w:p>
    <w:p w:rsidR="00886A30" w:rsidRDefault="00886A30">
      <w:pPr>
        <w:pStyle w:val="Tiret"/>
        <w:spacing w:line="240" w:lineRule="auto"/>
        <w:ind w:left="720"/>
        <w:rPr>
          <w:b/>
          <w:sz w:val="24"/>
          <w:szCs w:val="24"/>
          <w:u w:val="single"/>
        </w:rPr>
      </w:pPr>
    </w:p>
    <w:p w:rsidR="00886A30" w:rsidRDefault="00D568DB">
      <w:pPr>
        <w:pStyle w:val="Tiret"/>
        <w:spacing w:before="120" w:line="240" w:lineRule="auto"/>
        <w:ind w:left="714" w:hanging="357"/>
      </w:pPr>
      <w:r>
        <w:rPr>
          <w:rStyle w:val="publictitle"/>
          <w:sz w:val="24"/>
          <w:szCs w:val="24"/>
        </w:rPr>
        <w:t>Garnier, P. (2012</w:t>
      </w:r>
      <w:r>
        <w:rPr>
          <w:rStyle w:val="publictitle"/>
          <w:sz w:val="24"/>
          <w:szCs w:val="24"/>
        </w:rPr>
        <w:t xml:space="preserve">). </w:t>
      </w:r>
      <w:r>
        <w:rPr>
          <w:sz w:val="24"/>
          <w:szCs w:val="24"/>
        </w:rPr>
        <w:t xml:space="preserve">Une situation tutorale pour les enseignants spécialisés stagiaires : reconnaître et transformer ses schèmes et perspectives de sens pour une école inclusive. </w:t>
      </w:r>
      <w:r>
        <w:rPr>
          <w:i/>
          <w:iCs/>
          <w:sz w:val="24"/>
          <w:szCs w:val="24"/>
        </w:rPr>
        <w:t xml:space="preserve">Recherches &amp; Educations, n°7, </w:t>
      </w:r>
      <w:r>
        <w:rPr>
          <w:iCs/>
          <w:sz w:val="24"/>
          <w:szCs w:val="24"/>
        </w:rPr>
        <w:t>43-54</w:t>
      </w:r>
      <w:r>
        <w:rPr>
          <w:sz w:val="24"/>
          <w:szCs w:val="24"/>
        </w:rPr>
        <w:t>.</w:t>
      </w:r>
    </w:p>
    <w:p w:rsidR="00886A30" w:rsidRDefault="00886A30">
      <w:pPr>
        <w:pStyle w:val="Tiret"/>
        <w:spacing w:before="120" w:line="240" w:lineRule="auto"/>
        <w:ind w:left="714"/>
        <w:rPr>
          <w:rFonts w:eastAsia="Times New Roman"/>
          <w:bCs/>
          <w:sz w:val="24"/>
          <w:szCs w:val="24"/>
          <w:lang w:eastAsia="fr-FR"/>
        </w:rPr>
      </w:pPr>
    </w:p>
    <w:p w:rsidR="00886A30" w:rsidRDefault="00D568DB">
      <w:pPr>
        <w:pStyle w:val="Tiret"/>
        <w:spacing w:before="120" w:line="240" w:lineRule="auto"/>
        <w:ind w:left="714" w:hanging="357"/>
      </w:pPr>
      <w:r>
        <w:rPr>
          <w:rStyle w:val="publictitle"/>
          <w:sz w:val="24"/>
          <w:szCs w:val="24"/>
        </w:rPr>
        <w:t xml:space="preserve">Garnier, P. (2012). Mathématiques, raisonnement et </w:t>
      </w:r>
      <w:r>
        <w:rPr>
          <w:rStyle w:val="publictitle"/>
          <w:sz w:val="24"/>
          <w:szCs w:val="24"/>
        </w:rPr>
        <w:t xml:space="preserve">technologies usuelles de l'information et de la communication : des besoins particuliers aux talents particuliers, </w:t>
      </w:r>
      <w:r>
        <w:rPr>
          <w:i/>
          <w:sz w:val="24"/>
          <w:szCs w:val="24"/>
        </w:rPr>
        <w:t>La</w:t>
      </w:r>
      <w:r>
        <w:rPr>
          <w:rStyle w:val="apple-converted-space"/>
          <w:i/>
          <w:sz w:val="24"/>
          <w:szCs w:val="24"/>
        </w:rPr>
        <w:t xml:space="preserve"> </w:t>
      </w:r>
      <w:r>
        <w:rPr>
          <w:rStyle w:val="Accentuation"/>
          <w:bCs/>
          <w:iCs w:val="0"/>
          <w:sz w:val="24"/>
          <w:szCs w:val="24"/>
        </w:rPr>
        <w:t>nouvelle revue</w:t>
      </w:r>
      <w:r>
        <w:rPr>
          <w:rStyle w:val="apple-converted-space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de l'adaptation et de la scolarisation</w:t>
      </w:r>
      <w:r>
        <w:rPr>
          <w:color w:val="444444"/>
          <w:sz w:val="24"/>
          <w:szCs w:val="24"/>
        </w:rPr>
        <w:t xml:space="preserve"> </w:t>
      </w:r>
      <w:r>
        <w:rPr>
          <w:rStyle w:val="publictitle"/>
          <w:sz w:val="24"/>
          <w:szCs w:val="24"/>
        </w:rPr>
        <w:t>56, 253-261.</w:t>
      </w:r>
    </w:p>
    <w:p w:rsidR="00886A30" w:rsidRDefault="00886A30">
      <w:pPr>
        <w:pStyle w:val="Tiret"/>
        <w:spacing w:before="120" w:line="240" w:lineRule="auto"/>
        <w:ind w:left="714"/>
      </w:pPr>
    </w:p>
    <w:p w:rsidR="00886A30" w:rsidRDefault="00D568DB">
      <w:pPr>
        <w:pStyle w:val="Tiret"/>
        <w:spacing w:before="120" w:line="240" w:lineRule="auto"/>
        <w:ind w:left="714" w:hanging="357"/>
      </w:pPr>
      <w:r>
        <w:rPr>
          <w:rStyle w:val="publictitle"/>
          <w:sz w:val="24"/>
          <w:szCs w:val="24"/>
        </w:rPr>
        <w:t xml:space="preserve">Garnier, P. (2011). </w:t>
      </w:r>
      <w:r>
        <w:rPr>
          <w:sz w:val="24"/>
          <w:szCs w:val="24"/>
          <w:lang w:eastAsia="fr-FR"/>
        </w:rPr>
        <w:t>La vulgarisation de la démarche expérimentale dans</w:t>
      </w:r>
      <w:r>
        <w:rPr>
          <w:sz w:val="24"/>
          <w:szCs w:val="24"/>
          <w:lang w:eastAsia="fr-FR"/>
        </w:rPr>
        <w:t xml:space="preserve"> le mémoire de l’enseignant spécialisé : quel(s) impact(s) sur les pratiques pédagogiques ? </w:t>
      </w:r>
      <w:r>
        <w:rPr>
          <w:i/>
          <w:sz w:val="24"/>
          <w:szCs w:val="24"/>
          <w:lang w:eastAsia="fr-FR"/>
        </w:rPr>
        <w:t>Spirale</w:t>
      </w:r>
      <w:r>
        <w:rPr>
          <w:sz w:val="24"/>
          <w:szCs w:val="24"/>
          <w:lang w:eastAsia="fr-FR"/>
        </w:rPr>
        <w:t>, 48, 177-190.</w:t>
      </w:r>
    </w:p>
    <w:p w:rsidR="00886A30" w:rsidRDefault="00886A30">
      <w:pPr>
        <w:pStyle w:val="Tiret"/>
        <w:spacing w:before="120" w:line="240" w:lineRule="auto"/>
        <w:ind w:left="714"/>
        <w:rPr>
          <w:sz w:val="24"/>
          <w:szCs w:val="24"/>
          <w:lang w:eastAsia="fr-FR"/>
        </w:rPr>
      </w:pPr>
    </w:p>
    <w:p w:rsidR="00886A30" w:rsidRDefault="00D568DB">
      <w:pPr>
        <w:pStyle w:val="Tiret"/>
        <w:spacing w:before="120" w:line="240" w:lineRule="auto"/>
        <w:ind w:left="714" w:hanging="357"/>
      </w:pPr>
      <w:r>
        <w:rPr>
          <w:sz w:val="24"/>
          <w:szCs w:val="24"/>
        </w:rPr>
        <w:t xml:space="preserve">Caillaud P., </w:t>
      </w:r>
      <w:r>
        <w:rPr>
          <w:sz w:val="24"/>
          <w:szCs w:val="24"/>
          <w:u w:val="single"/>
        </w:rPr>
        <w:t>Garnier P</w:t>
      </w:r>
      <w:r>
        <w:rPr>
          <w:sz w:val="24"/>
          <w:szCs w:val="24"/>
        </w:rPr>
        <w:t xml:space="preserve">., Guédin M., Puyalet J., Seknadje-Askenazi J. (2010). Utiliser la démarche expérimentale avec des élèves en </w:t>
      </w:r>
      <w:r>
        <w:rPr>
          <w:sz w:val="24"/>
          <w:szCs w:val="24"/>
        </w:rPr>
        <w:t xml:space="preserve">difficulté. </w:t>
      </w:r>
      <w:r>
        <w:rPr>
          <w:i/>
          <w:sz w:val="24"/>
          <w:szCs w:val="24"/>
        </w:rPr>
        <w:t>La</w:t>
      </w:r>
      <w:r>
        <w:rPr>
          <w:rStyle w:val="apple-converted-space"/>
          <w:i/>
          <w:sz w:val="24"/>
          <w:szCs w:val="24"/>
        </w:rPr>
        <w:t xml:space="preserve"> </w:t>
      </w:r>
      <w:r>
        <w:rPr>
          <w:rStyle w:val="Accentuation"/>
          <w:bCs/>
          <w:iCs w:val="0"/>
          <w:sz w:val="24"/>
          <w:szCs w:val="24"/>
        </w:rPr>
        <w:t>nouvelle revue</w:t>
      </w:r>
      <w:r>
        <w:rPr>
          <w:rStyle w:val="apple-converted-space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de l'adaptation et de la scolarisation</w:t>
      </w:r>
      <w:r>
        <w:rPr>
          <w:color w:val="444444"/>
          <w:sz w:val="24"/>
          <w:szCs w:val="24"/>
        </w:rPr>
        <w:t xml:space="preserve"> </w:t>
      </w:r>
      <w:r>
        <w:rPr>
          <w:i/>
          <w:sz w:val="24"/>
          <w:szCs w:val="24"/>
        </w:rPr>
        <w:t>50,</w:t>
      </w:r>
      <w:r>
        <w:rPr>
          <w:sz w:val="24"/>
          <w:szCs w:val="24"/>
        </w:rPr>
        <w:t xml:space="preserve"> 191-205.</w:t>
      </w:r>
    </w:p>
    <w:p w:rsidR="00886A30" w:rsidRDefault="00886A30">
      <w:pPr>
        <w:pStyle w:val="Tiret"/>
        <w:spacing w:before="120" w:line="240" w:lineRule="auto"/>
        <w:ind w:left="714"/>
        <w:rPr>
          <w:sz w:val="24"/>
          <w:szCs w:val="24"/>
        </w:rPr>
      </w:pPr>
    </w:p>
    <w:p w:rsidR="00886A30" w:rsidRDefault="00D568DB">
      <w:pPr>
        <w:pStyle w:val="Tiret"/>
        <w:spacing w:before="120" w:line="240" w:lineRule="auto"/>
        <w:ind w:left="714" w:hanging="357"/>
      </w:pPr>
      <w:r>
        <w:rPr>
          <w:sz w:val="24"/>
          <w:szCs w:val="24"/>
        </w:rPr>
        <w:t xml:space="preserve">Garnier P. (2008). La complexité d’une formation de l’opinion : le cas du paranormal. </w:t>
      </w:r>
      <w:r>
        <w:rPr>
          <w:i/>
          <w:sz w:val="24"/>
          <w:szCs w:val="24"/>
        </w:rPr>
        <w:t>Chemins de formation 12-13</w:t>
      </w:r>
      <w:r>
        <w:rPr>
          <w:sz w:val="24"/>
          <w:szCs w:val="24"/>
        </w:rPr>
        <w:t>, 144-151.</w:t>
      </w:r>
    </w:p>
    <w:p w:rsidR="00886A30" w:rsidRDefault="00886A30">
      <w:pPr>
        <w:pStyle w:val="Paragraphedeliste"/>
      </w:pPr>
    </w:p>
    <w:p w:rsidR="00886A30" w:rsidRDefault="00D568DB">
      <w:pPr>
        <w:pStyle w:val="Tiret"/>
        <w:spacing w:before="120" w:line="240" w:lineRule="auto"/>
        <w:ind w:left="71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Autres articles</w:t>
      </w:r>
    </w:p>
    <w:p w:rsidR="00886A30" w:rsidRDefault="00886A30">
      <w:pPr>
        <w:pStyle w:val="Tiret"/>
        <w:spacing w:before="120" w:line="240" w:lineRule="auto"/>
        <w:ind w:left="714"/>
        <w:rPr>
          <w:b/>
          <w:sz w:val="24"/>
          <w:szCs w:val="24"/>
          <w:u w:val="single"/>
        </w:rPr>
      </w:pPr>
    </w:p>
    <w:p w:rsidR="00886A30" w:rsidRDefault="00D568DB">
      <w:pPr>
        <w:pStyle w:val="Tiret"/>
        <w:spacing w:before="120" w:line="240" w:lineRule="auto"/>
        <w:ind w:left="714"/>
      </w:pPr>
      <w:r>
        <w:t xml:space="preserve">Philip, C., Garnier, P. (2017). </w:t>
      </w:r>
      <w:r>
        <w:t xml:space="preserve">Les Unités d’enseignement externes (UEE) : un pas vers l’inclusion ?. </w:t>
      </w:r>
      <w:r>
        <w:rPr>
          <w:i/>
        </w:rPr>
        <w:t>A.N.A.E.,150</w:t>
      </w:r>
      <w:r>
        <w:t>.</w:t>
      </w:r>
    </w:p>
    <w:p w:rsidR="00886A30" w:rsidRDefault="00886A30">
      <w:pPr>
        <w:pStyle w:val="Tiret"/>
        <w:spacing w:before="120" w:line="240" w:lineRule="auto"/>
        <w:ind w:left="714"/>
        <w:rPr>
          <w:b/>
          <w:sz w:val="24"/>
          <w:szCs w:val="24"/>
          <w:u w:val="single"/>
        </w:rPr>
      </w:pPr>
    </w:p>
    <w:p w:rsidR="00886A30" w:rsidRDefault="00D568DB">
      <w:pPr>
        <w:pStyle w:val="Standard"/>
        <w:ind w:left="709" w:hanging="283"/>
        <w:jc w:val="left"/>
      </w:pP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eastAsia="Calibri"/>
          <w:sz w:val="22"/>
          <w:szCs w:val="22"/>
          <w:lang w:eastAsia="en-US"/>
        </w:rPr>
        <w:t xml:space="preserve">Garnier, P. (2017). Troubles du spectre de l’autisme et enseignement des mathématiques. </w:t>
      </w:r>
      <w:r>
        <w:rPr>
          <w:rFonts w:eastAsia="Calibri"/>
          <w:i/>
          <w:sz w:val="22"/>
          <w:szCs w:val="22"/>
          <w:lang w:eastAsia="en-US"/>
        </w:rPr>
        <w:t>A.N.A.E.,150</w:t>
      </w:r>
      <w:r>
        <w:rPr>
          <w:rFonts w:eastAsia="Calibri"/>
          <w:sz w:val="22"/>
          <w:szCs w:val="22"/>
          <w:lang w:eastAsia="en-US"/>
        </w:rPr>
        <w:t>, 583-588.</w:t>
      </w:r>
    </w:p>
    <w:p w:rsidR="00886A30" w:rsidRDefault="00886A30">
      <w:pPr>
        <w:pStyle w:val="Tiret"/>
        <w:spacing w:before="120" w:line="240" w:lineRule="auto"/>
        <w:ind w:left="714"/>
        <w:rPr>
          <w:b/>
          <w:sz w:val="24"/>
          <w:szCs w:val="24"/>
          <w:u w:val="single"/>
        </w:rPr>
      </w:pPr>
    </w:p>
    <w:p w:rsidR="00886A30" w:rsidRDefault="00D568DB">
      <w:pPr>
        <w:pStyle w:val="Tiret"/>
      </w:pPr>
      <w:r>
        <w:t>Garnier P. (2017). La tablette numérique pour la scolarisa</w:t>
      </w:r>
      <w:r>
        <w:t xml:space="preserve">tion des élèves avec troubles du spectre autistique. </w:t>
      </w:r>
      <w:r>
        <w:rPr>
          <w:i/>
        </w:rPr>
        <w:t>Revue de santé scolaire &amp; universitaire, 47,</w:t>
      </w:r>
      <w:r>
        <w:t xml:space="preserve"> 24-25.</w:t>
      </w:r>
    </w:p>
    <w:p w:rsidR="00886A30" w:rsidRDefault="00886A30">
      <w:pPr>
        <w:pStyle w:val="Tiret"/>
        <w:spacing w:before="120" w:line="240" w:lineRule="auto"/>
        <w:ind w:left="714"/>
        <w:rPr>
          <w:b/>
          <w:sz w:val="24"/>
          <w:szCs w:val="24"/>
          <w:u w:val="single"/>
        </w:rPr>
      </w:pPr>
    </w:p>
    <w:p w:rsidR="00886A30" w:rsidRDefault="00D568DB">
      <w:pPr>
        <w:pStyle w:val="Tiret"/>
      </w:pPr>
      <w:r>
        <w:rPr>
          <w:u w:val="single"/>
        </w:rPr>
        <w:t>Garnier P.,</w:t>
      </w:r>
      <w:r>
        <w:t xml:space="preserve"> Dascalu C.M. (2016). Outils numériques et scolarisation des élèves avec troubles du spectre de l’autisme. </w:t>
      </w:r>
      <w:r>
        <w:rPr>
          <w:i/>
        </w:rPr>
        <w:t xml:space="preserve">Revue de santé scolaire &amp; </w:t>
      </w:r>
      <w:r>
        <w:rPr>
          <w:i/>
        </w:rPr>
        <w:t>universitaire, 40,</w:t>
      </w:r>
      <w:r>
        <w:t xml:space="preserve"> 26-30.</w:t>
      </w:r>
    </w:p>
    <w:p w:rsidR="00886A30" w:rsidRDefault="00886A30">
      <w:pPr>
        <w:pStyle w:val="Tiret"/>
        <w:ind w:left="720"/>
      </w:pPr>
    </w:p>
    <w:p w:rsidR="00886A30" w:rsidRDefault="00D568DB">
      <w:pPr>
        <w:pStyle w:val="Tiret"/>
      </w:pPr>
      <w:r>
        <w:t xml:space="preserve">Heitz M.-H., Saltiel É., </w:t>
      </w:r>
      <w:r>
        <w:rPr>
          <w:u w:val="single"/>
        </w:rPr>
        <w:t>Garnier P.,</w:t>
      </w:r>
      <w:r>
        <w:t xml:space="preserve"> Renaud P. (2015). Un enseignement à mettre en œuvre avec tous les élèves : la démarche d’investigation en sciences.  </w:t>
      </w:r>
      <w:r>
        <w:rPr>
          <w:i/>
        </w:rPr>
        <w:t xml:space="preserve">Revue du Cerfop, 30, </w:t>
      </w:r>
      <w:r>
        <w:t>137-146.</w:t>
      </w:r>
    </w:p>
    <w:p w:rsidR="00886A30" w:rsidRDefault="00886A30">
      <w:pPr>
        <w:pStyle w:val="Tiret"/>
        <w:ind w:left="720"/>
      </w:pPr>
    </w:p>
    <w:p w:rsidR="00886A30" w:rsidRDefault="00D568DB">
      <w:pPr>
        <w:pStyle w:val="Tiret"/>
        <w:spacing w:before="120" w:line="240" w:lineRule="auto"/>
        <w:ind w:left="71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Ouvrages</w:t>
      </w:r>
    </w:p>
    <w:p w:rsidR="00886A30" w:rsidRDefault="00886A30">
      <w:pPr>
        <w:pStyle w:val="Tiret"/>
        <w:spacing w:before="120" w:line="240" w:lineRule="auto"/>
        <w:ind w:left="714"/>
        <w:rPr>
          <w:b/>
          <w:sz w:val="24"/>
          <w:szCs w:val="24"/>
          <w:u w:val="single"/>
        </w:rPr>
      </w:pPr>
    </w:p>
    <w:p w:rsidR="00886A30" w:rsidRDefault="00D568DB">
      <w:pPr>
        <w:pStyle w:val="Tiret"/>
      </w:pPr>
      <w:r>
        <w:t xml:space="preserve">Garnier P. (2018) (dir.). </w:t>
      </w:r>
      <w:r>
        <w:rPr>
          <w:i/>
          <w:iCs/>
        </w:rPr>
        <w:t>Scolaris</w:t>
      </w:r>
      <w:r>
        <w:rPr>
          <w:i/>
          <w:iCs/>
        </w:rPr>
        <w:t>er des élèves avec des troubles du spectre de l'autisme</w:t>
      </w:r>
      <w:r>
        <w:rPr>
          <w:i/>
        </w:rPr>
        <w:t xml:space="preserve">. </w:t>
      </w:r>
      <w:r>
        <w:t>CANOPE</w:t>
      </w:r>
      <w:r>
        <w:rPr>
          <w:i/>
        </w:rPr>
        <w:t>/</w:t>
      </w:r>
      <w:r>
        <w:t>INS HEA : Suresnes.</w:t>
      </w:r>
    </w:p>
    <w:p w:rsidR="00886A30" w:rsidRDefault="00D568DB">
      <w:pPr>
        <w:pStyle w:val="Tiret"/>
      </w:pPr>
      <w:r>
        <w:t xml:space="preserve">Garnier P. (2016). </w:t>
      </w:r>
      <w:r>
        <w:rPr>
          <w:i/>
        </w:rPr>
        <w:t xml:space="preserve">Transformer ses pratiques d'enseignement pour scolariser des élèves avec autisme. </w:t>
      </w:r>
      <w:r>
        <w:t>INS HEA : Suresnes.</w:t>
      </w:r>
    </w:p>
    <w:p w:rsidR="00886A30" w:rsidRDefault="00886A30">
      <w:pPr>
        <w:pStyle w:val="Tiret"/>
        <w:ind w:left="720" w:hanging="360"/>
        <w:rPr>
          <w:b/>
          <w:u w:val="single"/>
        </w:rPr>
      </w:pPr>
    </w:p>
    <w:p w:rsidR="00886A30" w:rsidRDefault="00886A30">
      <w:pPr>
        <w:pStyle w:val="Tiret"/>
        <w:ind w:left="720" w:hanging="360"/>
        <w:rPr>
          <w:b/>
          <w:u w:val="single"/>
        </w:rPr>
      </w:pPr>
    </w:p>
    <w:p w:rsidR="00886A30" w:rsidRDefault="00886A30">
      <w:pPr>
        <w:pStyle w:val="Tiret"/>
        <w:ind w:left="720" w:hanging="360"/>
      </w:pPr>
    </w:p>
    <w:p w:rsidR="00886A30" w:rsidRDefault="00886A30">
      <w:pPr>
        <w:pStyle w:val="Tiret"/>
        <w:spacing w:line="240" w:lineRule="auto"/>
        <w:ind w:left="357"/>
        <w:rPr>
          <w:sz w:val="24"/>
          <w:szCs w:val="24"/>
        </w:rPr>
      </w:pPr>
    </w:p>
    <w:p w:rsidR="00886A30" w:rsidRDefault="00D568DB">
      <w:pPr>
        <w:pStyle w:val="Tiret"/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Articles dans un ouvrage collectif</w:t>
      </w:r>
    </w:p>
    <w:p w:rsidR="00886A30" w:rsidRDefault="00886A30">
      <w:pPr>
        <w:pStyle w:val="Tiret"/>
        <w:spacing w:line="240" w:lineRule="auto"/>
        <w:ind w:left="720"/>
        <w:rPr>
          <w:b/>
          <w:sz w:val="24"/>
          <w:szCs w:val="24"/>
          <w:u w:val="single"/>
        </w:rPr>
      </w:pPr>
    </w:p>
    <w:p w:rsidR="00886A30" w:rsidRDefault="00886A30">
      <w:pPr>
        <w:pStyle w:val="Tiret"/>
        <w:spacing w:line="240" w:lineRule="auto"/>
        <w:ind w:left="720"/>
        <w:rPr>
          <w:b/>
          <w:sz w:val="24"/>
          <w:szCs w:val="24"/>
          <w:u w:val="single"/>
        </w:rPr>
      </w:pPr>
    </w:p>
    <w:p w:rsidR="00886A30" w:rsidRDefault="00D568DB">
      <w:pPr>
        <w:pStyle w:val="Tiret"/>
        <w:spacing w:line="240" w:lineRule="auto"/>
      </w:pPr>
      <w:r>
        <w:rPr>
          <w:rStyle w:val="publictitle"/>
          <w:sz w:val="24"/>
          <w:szCs w:val="24"/>
        </w:rPr>
        <w:t xml:space="preserve">Garnier, </w:t>
      </w:r>
      <w:r>
        <w:rPr>
          <w:rStyle w:val="publictitle"/>
          <w:sz w:val="24"/>
          <w:szCs w:val="24"/>
        </w:rPr>
        <w:t xml:space="preserve">P. (2018) . Introduction. In P. Garnier. </w:t>
      </w:r>
      <w:r>
        <w:rPr>
          <w:rStyle w:val="publictitle"/>
          <w:i/>
          <w:iCs/>
          <w:sz w:val="24"/>
          <w:szCs w:val="24"/>
        </w:rPr>
        <w:t xml:space="preserve">Scolariser des élèves avec des troubles du spectre de l'autisme </w:t>
      </w:r>
      <w:r>
        <w:rPr>
          <w:rStyle w:val="publictitle"/>
          <w:sz w:val="24"/>
          <w:szCs w:val="24"/>
        </w:rPr>
        <w:t>(p. 7-9). CANOPE</w:t>
      </w:r>
      <w:r>
        <w:rPr>
          <w:rStyle w:val="publictitle"/>
          <w:i/>
          <w:sz w:val="24"/>
          <w:szCs w:val="24"/>
        </w:rPr>
        <w:t>/</w:t>
      </w:r>
      <w:r>
        <w:rPr>
          <w:rStyle w:val="publictitle"/>
          <w:sz w:val="24"/>
          <w:szCs w:val="24"/>
        </w:rPr>
        <w:t>INS HEA : Suresnes.</w:t>
      </w:r>
    </w:p>
    <w:p w:rsidR="00886A30" w:rsidRDefault="00886A30">
      <w:pPr>
        <w:pStyle w:val="Tiret"/>
        <w:spacing w:line="240" w:lineRule="auto"/>
      </w:pPr>
    </w:p>
    <w:p w:rsidR="00886A30" w:rsidRDefault="00D568DB">
      <w:pPr>
        <w:pStyle w:val="Tiret"/>
        <w:spacing w:line="240" w:lineRule="auto"/>
      </w:pPr>
      <w:r>
        <w:rPr>
          <w:rStyle w:val="publictitle"/>
          <w:sz w:val="24"/>
          <w:szCs w:val="24"/>
        </w:rPr>
        <w:t xml:space="preserve">Sauvage, L., </w:t>
      </w:r>
      <w:r>
        <w:rPr>
          <w:rStyle w:val="publictitle"/>
          <w:sz w:val="24"/>
          <w:szCs w:val="24"/>
          <w:u w:val="single"/>
        </w:rPr>
        <w:t>Garnier P.</w:t>
      </w:r>
      <w:r>
        <w:rPr>
          <w:rStyle w:val="publictitle"/>
          <w:sz w:val="24"/>
          <w:szCs w:val="24"/>
        </w:rPr>
        <w:t xml:space="preserve">, Quitté  S. (2018). AESH : des professionnels à part entière à l'interface des relations </w:t>
      </w:r>
      <w:r>
        <w:rPr>
          <w:rStyle w:val="publictitle"/>
          <w:sz w:val="24"/>
          <w:szCs w:val="24"/>
        </w:rPr>
        <w:t xml:space="preserve">avec l'élève, l'enseignant, la famille. In P. Garnier. </w:t>
      </w:r>
      <w:r>
        <w:rPr>
          <w:rStyle w:val="publictitle"/>
          <w:i/>
          <w:iCs/>
          <w:sz w:val="24"/>
          <w:szCs w:val="24"/>
        </w:rPr>
        <w:t xml:space="preserve">Scolariser des élèves avec des troubles du spectre de l'autisme </w:t>
      </w:r>
      <w:r>
        <w:rPr>
          <w:rStyle w:val="publictitle"/>
          <w:sz w:val="24"/>
          <w:szCs w:val="24"/>
        </w:rPr>
        <w:t>(65-76)</w:t>
      </w:r>
      <w:r>
        <w:rPr>
          <w:rStyle w:val="publictitle"/>
          <w:i/>
          <w:sz w:val="24"/>
          <w:szCs w:val="24"/>
        </w:rPr>
        <w:t xml:space="preserve">. </w:t>
      </w:r>
      <w:r>
        <w:rPr>
          <w:rStyle w:val="publictitle"/>
          <w:sz w:val="24"/>
          <w:szCs w:val="24"/>
        </w:rPr>
        <w:t>CANOPE</w:t>
      </w:r>
      <w:r>
        <w:rPr>
          <w:rStyle w:val="publictitle"/>
          <w:i/>
          <w:sz w:val="24"/>
          <w:szCs w:val="24"/>
        </w:rPr>
        <w:t>/</w:t>
      </w:r>
      <w:r>
        <w:rPr>
          <w:rStyle w:val="publictitle"/>
          <w:sz w:val="24"/>
          <w:szCs w:val="24"/>
        </w:rPr>
        <w:t>INS HEA : Suresnes.</w:t>
      </w:r>
    </w:p>
    <w:p w:rsidR="00886A30" w:rsidRDefault="00886A30">
      <w:pPr>
        <w:pStyle w:val="Tiret"/>
        <w:spacing w:line="240" w:lineRule="auto"/>
      </w:pPr>
    </w:p>
    <w:p w:rsidR="00886A30" w:rsidRDefault="00D568DB">
      <w:pPr>
        <w:pStyle w:val="Tiret"/>
        <w:spacing w:line="240" w:lineRule="auto"/>
      </w:pPr>
      <w:r>
        <w:rPr>
          <w:rStyle w:val="publictitle"/>
          <w:sz w:val="24"/>
          <w:szCs w:val="24"/>
        </w:rPr>
        <w:t xml:space="preserve">Greff, E. &amp; </w:t>
      </w:r>
      <w:r>
        <w:rPr>
          <w:rStyle w:val="publictitle"/>
          <w:sz w:val="24"/>
          <w:szCs w:val="24"/>
          <w:u w:val="single"/>
        </w:rPr>
        <w:t xml:space="preserve">Garnier, P. </w:t>
      </w:r>
      <w:r>
        <w:rPr>
          <w:rStyle w:val="publictitle"/>
          <w:sz w:val="24"/>
          <w:szCs w:val="24"/>
        </w:rPr>
        <w:t>(2018). Ressources numériques et aide à la scolariation des élèves avec TSA.</w:t>
      </w:r>
      <w:r>
        <w:rPr>
          <w:rStyle w:val="publictitle"/>
          <w:sz w:val="24"/>
          <w:szCs w:val="24"/>
        </w:rPr>
        <w:t xml:space="preserve"> In P. Garnier. </w:t>
      </w:r>
      <w:r>
        <w:rPr>
          <w:rStyle w:val="publictitle"/>
          <w:i/>
          <w:iCs/>
          <w:sz w:val="24"/>
          <w:szCs w:val="24"/>
        </w:rPr>
        <w:t xml:space="preserve">Scolariser des élèves avec des troubles du spectre de l'autisme </w:t>
      </w:r>
      <w:r>
        <w:rPr>
          <w:rStyle w:val="publictitle"/>
          <w:sz w:val="24"/>
          <w:szCs w:val="24"/>
        </w:rPr>
        <w:t>(109-115).</w:t>
      </w:r>
      <w:r>
        <w:rPr>
          <w:rStyle w:val="publictitle"/>
          <w:i/>
          <w:sz w:val="24"/>
          <w:szCs w:val="24"/>
        </w:rPr>
        <w:t xml:space="preserve"> </w:t>
      </w:r>
      <w:r>
        <w:rPr>
          <w:rStyle w:val="publictitle"/>
          <w:sz w:val="24"/>
          <w:szCs w:val="24"/>
        </w:rPr>
        <w:t>CANOPE</w:t>
      </w:r>
      <w:r>
        <w:rPr>
          <w:rStyle w:val="publictitle"/>
          <w:i/>
          <w:sz w:val="24"/>
          <w:szCs w:val="24"/>
        </w:rPr>
        <w:t>/</w:t>
      </w:r>
      <w:r>
        <w:rPr>
          <w:rStyle w:val="publictitle"/>
          <w:sz w:val="24"/>
          <w:szCs w:val="24"/>
        </w:rPr>
        <w:t>INS HEA : Suresnes.</w:t>
      </w:r>
    </w:p>
    <w:p w:rsidR="00886A30" w:rsidRDefault="00886A30">
      <w:pPr>
        <w:pStyle w:val="Tiret"/>
        <w:spacing w:line="240" w:lineRule="auto"/>
      </w:pPr>
    </w:p>
    <w:p w:rsidR="00886A30" w:rsidRDefault="00D568DB">
      <w:pPr>
        <w:pStyle w:val="Tiret"/>
        <w:spacing w:line="240" w:lineRule="auto"/>
      </w:pPr>
      <w:r>
        <w:rPr>
          <w:rStyle w:val="publictitle"/>
          <w:sz w:val="24"/>
          <w:szCs w:val="24"/>
          <w:u w:val="single"/>
        </w:rPr>
        <w:t>Garnier, P.</w:t>
      </w:r>
      <w:r>
        <w:rPr>
          <w:rStyle w:val="publictitle"/>
          <w:sz w:val="24"/>
          <w:szCs w:val="24"/>
        </w:rPr>
        <w:t xml:space="preserve"> &amp; Sarralié, C. (2018). Mathématiques et TSA. In P. Garnier. </w:t>
      </w:r>
      <w:r>
        <w:rPr>
          <w:rStyle w:val="publictitle"/>
          <w:i/>
          <w:iCs/>
          <w:sz w:val="24"/>
          <w:szCs w:val="24"/>
        </w:rPr>
        <w:t>Scolariser des élèves avec des troubles du spectre de l'autisme</w:t>
      </w:r>
      <w:r>
        <w:rPr>
          <w:rStyle w:val="publictitle"/>
          <w:i/>
          <w:sz w:val="24"/>
          <w:szCs w:val="24"/>
        </w:rPr>
        <w:t xml:space="preserve">. </w:t>
      </w:r>
      <w:r>
        <w:rPr>
          <w:rStyle w:val="publictitle"/>
          <w:i/>
          <w:sz w:val="24"/>
          <w:szCs w:val="24"/>
        </w:rPr>
        <w:t xml:space="preserve">(129-137). </w:t>
      </w:r>
      <w:r>
        <w:rPr>
          <w:rStyle w:val="publictitle"/>
          <w:sz w:val="24"/>
          <w:szCs w:val="24"/>
        </w:rPr>
        <w:t>CANOPE</w:t>
      </w:r>
      <w:r>
        <w:rPr>
          <w:rStyle w:val="publictitle"/>
          <w:i/>
          <w:sz w:val="24"/>
          <w:szCs w:val="24"/>
        </w:rPr>
        <w:t>/</w:t>
      </w:r>
      <w:r>
        <w:rPr>
          <w:rStyle w:val="publictitle"/>
          <w:sz w:val="24"/>
          <w:szCs w:val="24"/>
        </w:rPr>
        <w:t>INS HEA : Suresnes.</w:t>
      </w:r>
    </w:p>
    <w:p w:rsidR="00886A30" w:rsidRDefault="00886A30">
      <w:pPr>
        <w:pStyle w:val="Tiret"/>
        <w:spacing w:line="240" w:lineRule="auto"/>
      </w:pPr>
    </w:p>
    <w:p w:rsidR="00886A30" w:rsidRDefault="00D568DB">
      <w:pPr>
        <w:pStyle w:val="Tiret"/>
        <w:spacing w:line="240" w:lineRule="auto"/>
      </w:pPr>
      <w:r>
        <w:rPr>
          <w:rStyle w:val="publictitle"/>
          <w:sz w:val="24"/>
          <w:szCs w:val="24"/>
        </w:rPr>
        <w:t xml:space="preserve">Garnier, P. (2018) Conclusion : coopérer pour une école et une société inclusives. In P. Garnier. </w:t>
      </w:r>
      <w:r>
        <w:rPr>
          <w:rStyle w:val="publictitle"/>
          <w:i/>
          <w:iCs/>
          <w:sz w:val="24"/>
          <w:szCs w:val="24"/>
        </w:rPr>
        <w:t xml:space="preserve">Scolariser des élèves avec des troubles du spectre de l'autisme </w:t>
      </w:r>
      <w:r>
        <w:rPr>
          <w:rStyle w:val="publictitle"/>
          <w:sz w:val="24"/>
          <w:szCs w:val="24"/>
        </w:rPr>
        <w:t>(187, 188)</w:t>
      </w:r>
      <w:r>
        <w:rPr>
          <w:rStyle w:val="publictitle"/>
          <w:i/>
          <w:sz w:val="24"/>
          <w:szCs w:val="24"/>
        </w:rPr>
        <w:t xml:space="preserve">. </w:t>
      </w:r>
      <w:r>
        <w:rPr>
          <w:rStyle w:val="publictitle"/>
          <w:sz w:val="24"/>
          <w:szCs w:val="24"/>
        </w:rPr>
        <w:t>CANOPE</w:t>
      </w:r>
      <w:r>
        <w:rPr>
          <w:rStyle w:val="publictitle"/>
          <w:i/>
          <w:sz w:val="24"/>
          <w:szCs w:val="24"/>
        </w:rPr>
        <w:t>/</w:t>
      </w:r>
      <w:r>
        <w:rPr>
          <w:rStyle w:val="publictitle"/>
          <w:sz w:val="24"/>
          <w:szCs w:val="24"/>
        </w:rPr>
        <w:t>INS HEA : Suresnes.</w:t>
      </w:r>
    </w:p>
    <w:p w:rsidR="00886A30" w:rsidRDefault="00886A30">
      <w:pPr>
        <w:pStyle w:val="Tiret"/>
        <w:spacing w:line="240" w:lineRule="auto"/>
      </w:pPr>
    </w:p>
    <w:p w:rsidR="00886A30" w:rsidRDefault="00D568DB">
      <w:pPr>
        <w:pStyle w:val="Tiret"/>
        <w:spacing w:line="240" w:lineRule="auto"/>
      </w:pPr>
      <w:r>
        <w:rPr>
          <w:rStyle w:val="publictitle"/>
          <w:sz w:val="24"/>
          <w:szCs w:val="24"/>
        </w:rPr>
        <w:t>Garnier, P. (20</w:t>
      </w:r>
      <w:r>
        <w:rPr>
          <w:rStyle w:val="publictitle"/>
          <w:sz w:val="24"/>
          <w:szCs w:val="24"/>
        </w:rPr>
        <w:t xml:space="preserve">17). </w:t>
      </w:r>
      <w:r>
        <w:rPr>
          <w:sz w:val="24"/>
          <w:szCs w:val="24"/>
        </w:rPr>
        <w:t>Les élèves présentant un Trouble du spectre autistique (TSA).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In C. Gallet &amp; J. Puig, </w:t>
      </w:r>
      <w:r>
        <w:rPr>
          <w:i/>
          <w:sz w:val="24"/>
          <w:szCs w:val="24"/>
        </w:rPr>
        <w:t>L’aide humaine à l’école - le livre des AESH</w:t>
      </w:r>
      <w:r>
        <w:rPr>
          <w:sz w:val="24"/>
          <w:szCs w:val="24"/>
        </w:rPr>
        <w:t>. INS HEA : Suresnes.</w:t>
      </w:r>
    </w:p>
    <w:p w:rsidR="00886A30" w:rsidRDefault="00886A30">
      <w:pPr>
        <w:pStyle w:val="Tiret"/>
        <w:spacing w:line="240" w:lineRule="auto"/>
        <w:ind w:left="720"/>
        <w:rPr>
          <w:b/>
          <w:sz w:val="24"/>
          <w:szCs w:val="24"/>
        </w:rPr>
      </w:pPr>
    </w:p>
    <w:p w:rsidR="00886A30" w:rsidRDefault="00D568DB">
      <w:pPr>
        <w:pStyle w:val="Tiret"/>
      </w:pPr>
      <w:r>
        <w:rPr>
          <w:rStyle w:val="publictitle"/>
          <w:sz w:val="24"/>
          <w:szCs w:val="24"/>
        </w:rPr>
        <w:t xml:space="preserve">Garnier, P. (2011). Une situation tutorale en mathématiques pour un élève avec autisme en </w:t>
      </w:r>
      <w:r>
        <w:rPr>
          <w:rStyle w:val="publictitle"/>
          <w:sz w:val="24"/>
          <w:szCs w:val="24"/>
        </w:rPr>
        <w:lastRenderedPageBreak/>
        <w:t>inclusio</w:t>
      </w:r>
      <w:r>
        <w:rPr>
          <w:rStyle w:val="publictitle"/>
          <w:sz w:val="24"/>
          <w:szCs w:val="24"/>
        </w:rPr>
        <w:t xml:space="preserve">n scolaire. In C. Philip, G. Magerotte, J.-L. Adrien,  </w:t>
      </w:r>
      <w:r>
        <w:rPr>
          <w:rStyle w:val="publictitle"/>
          <w:i/>
          <w:sz w:val="24"/>
          <w:szCs w:val="24"/>
        </w:rPr>
        <w:t>Scolariser des élèves avec autisme et TED : vers l’inclusion</w:t>
      </w:r>
      <w:r>
        <w:rPr>
          <w:iCs/>
          <w:color w:val="222222"/>
          <w:sz w:val="24"/>
          <w:szCs w:val="24"/>
        </w:rPr>
        <w:t xml:space="preserve"> (p.</w:t>
      </w:r>
      <w:r>
        <w:rPr>
          <w:i/>
          <w:iCs/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232-246).</w:t>
      </w:r>
      <w:r>
        <w:rPr>
          <w:rStyle w:val="publictitle"/>
          <w:sz w:val="24"/>
          <w:szCs w:val="24"/>
        </w:rPr>
        <w:t xml:space="preserve"> Dunod : Paris.</w:t>
      </w:r>
    </w:p>
    <w:p w:rsidR="00886A30" w:rsidRDefault="00886A30">
      <w:pPr>
        <w:pStyle w:val="Tiret"/>
        <w:ind w:left="720"/>
      </w:pPr>
    </w:p>
    <w:p w:rsidR="00886A30" w:rsidRDefault="00D568DB">
      <w:pPr>
        <w:pStyle w:val="Tiret"/>
        <w:spacing w:line="240" w:lineRule="auto"/>
        <w:ind w:left="720"/>
      </w:pPr>
      <w:r>
        <w:rPr>
          <w:rStyle w:val="publictitle"/>
          <w:b/>
          <w:sz w:val="24"/>
          <w:szCs w:val="24"/>
          <w:u w:val="single"/>
        </w:rPr>
        <w:t>Rapports de recherche, livrables d’un projet de recherche</w:t>
      </w:r>
    </w:p>
    <w:p w:rsidR="00886A30" w:rsidRDefault="00886A30">
      <w:pPr>
        <w:pStyle w:val="Tiret"/>
        <w:spacing w:line="240" w:lineRule="auto"/>
        <w:ind w:left="720"/>
      </w:pPr>
    </w:p>
    <w:p w:rsidR="00886A30" w:rsidRDefault="00D568DB">
      <w:pPr>
        <w:pStyle w:val="Tiret"/>
        <w:spacing w:line="240" w:lineRule="auto"/>
      </w:pPr>
      <w:r>
        <w:rPr>
          <w:sz w:val="24"/>
          <w:szCs w:val="24"/>
        </w:rPr>
        <w:t xml:space="preserve">Waldvogel C. Guédin M. </w:t>
      </w:r>
      <w:r>
        <w:rPr>
          <w:sz w:val="24"/>
          <w:szCs w:val="24"/>
          <w:u w:val="single"/>
        </w:rPr>
        <w:t>Garnier P.</w:t>
      </w:r>
      <w:r>
        <w:rPr>
          <w:sz w:val="24"/>
          <w:szCs w:val="24"/>
        </w:rPr>
        <w:t xml:space="preserve"> Lhuissier M. Elid</w:t>
      </w:r>
      <w:r>
        <w:rPr>
          <w:sz w:val="24"/>
          <w:szCs w:val="24"/>
        </w:rPr>
        <w:t xml:space="preserve">emir G. (2011). </w:t>
      </w:r>
      <w:r>
        <w:rPr>
          <w:i/>
          <w:sz w:val="24"/>
          <w:szCs w:val="24"/>
        </w:rPr>
        <w:t>Les besoins en formation des chargés d’accueil handicap dans l’enseignement supérieur.</w:t>
      </w:r>
      <w:r>
        <w:rPr>
          <w:sz w:val="24"/>
          <w:szCs w:val="24"/>
        </w:rPr>
        <w:t xml:space="preserve"> INS HEA.</w:t>
      </w:r>
    </w:p>
    <w:p w:rsidR="00886A30" w:rsidRDefault="00886A30">
      <w:pPr>
        <w:pStyle w:val="Tiret"/>
        <w:spacing w:line="240" w:lineRule="auto"/>
        <w:ind w:left="720"/>
        <w:rPr>
          <w:sz w:val="24"/>
          <w:szCs w:val="24"/>
        </w:rPr>
      </w:pPr>
    </w:p>
    <w:p w:rsidR="00886A30" w:rsidRDefault="00886A30">
      <w:pPr>
        <w:pStyle w:val="Standard"/>
        <w:jc w:val="left"/>
        <w:rPr>
          <w:b/>
          <w:sz w:val="40"/>
          <w:szCs w:val="40"/>
        </w:rPr>
      </w:pPr>
    </w:p>
    <w:p w:rsidR="00886A30" w:rsidRDefault="00D568DB">
      <w:pPr>
        <w:pStyle w:val="Titre1"/>
        <w:pageBreakBefore/>
      </w:pPr>
      <w:bookmarkStart w:id="10" w:name="__RefHeading__973_1707198904"/>
      <w:bookmarkStart w:id="11" w:name="_Toc400285460"/>
      <w:r>
        <w:lastRenderedPageBreak/>
        <w:t>Communications</w:t>
      </w:r>
      <w:bookmarkEnd w:id="10"/>
      <w:bookmarkEnd w:id="11"/>
    </w:p>
    <w:p w:rsidR="00886A30" w:rsidRDefault="00886A30">
      <w:pPr>
        <w:pStyle w:val="Tiret"/>
        <w:spacing w:line="240" w:lineRule="auto"/>
        <w:ind w:left="720"/>
        <w:rPr>
          <w:sz w:val="24"/>
          <w:szCs w:val="24"/>
        </w:rPr>
      </w:pPr>
    </w:p>
    <w:p w:rsidR="00886A30" w:rsidRDefault="00886A30">
      <w:pPr>
        <w:pStyle w:val="Tiret"/>
        <w:spacing w:line="240" w:lineRule="auto"/>
        <w:ind w:left="720"/>
        <w:rPr>
          <w:sz w:val="24"/>
          <w:szCs w:val="24"/>
        </w:rPr>
      </w:pPr>
    </w:p>
    <w:p w:rsidR="00886A30" w:rsidRDefault="00D568DB">
      <w:pPr>
        <w:pStyle w:val="Tiret"/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Communications dans des colloques internationaux avec comité de sélection</w:t>
      </w:r>
    </w:p>
    <w:p w:rsidR="00886A30" w:rsidRDefault="00886A30">
      <w:pPr>
        <w:pStyle w:val="Tiret"/>
        <w:spacing w:line="240" w:lineRule="auto"/>
        <w:ind w:left="357"/>
        <w:rPr>
          <w:b/>
          <w:sz w:val="24"/>
          <w:szCs w:val="24"/>
        </w:rPr>
      </w:pPr>
    </w:p>
    <w:p w:rsidR="00886A30" w:rsidRDefault="00D568DB">
      <w:pPr>
        <w:pStyle w:val="Standard"/>
        <w:spacing w:before="100" w:after="100"/>
      </w:pPr>
      <w:r>
        <w:rPr>
          <w:rStyle w:val="publictitle"/>
          <w:rFonts w:cs="Cambria"/>
        </w:rPr>
        <w:t xml:space="preserve">Garnier, P. (2018). </w:t>
      </w:r>
      <w:r>
        <w:rPr>
          <w:rStyle w:val="publictitle"/>
          <w:rFonts w:cs="Cambria"/>
          <w:i/>
          <w:iCs/>
        </w:rPr>
        <w:t xml:space="preserve">Appropriation de la tablette </w:t>
      </w:r>
      <w:r>
        <w:rPr>
          <w:rStyle w:val="publictitle"/>
          <w:rFonts w:cs="Cambria"/>
          <w:i/>
          <w:iCs/>
        </w:rPr>
        <w:t>numérique pour enseigner à des élèves avec TSA.</w:t>
      </w:r>
      <w:r>
        <w:rPr>
          <w:rStyle w:val="publictitle"/>
          <w:rFonts w:cs="Cambria"/>
        </w:rPr>
        <w:t xml:space="preserve"> Communication présentée au 4e sommet du numérique en éducation, Montréal (Canada).</w:t>
      </w:r>
    </w:p>
    <w:p w:rsidR="00886A30" w:rsidRDefault="00D568DB">
      <w:pPr>
        <w:pStyle w:val="Standard"/>
        <w:spacing w:before="100" w:after="100"/>
      </w:pPr>
      <w:r>
        <w:rPr>
          <w:rStyle w:val="publictitle"/>
        </w:rPr>
        <w:t xml:space="preserve">Garnier, P. (2017). </w:t>
      </w:r>
      <w:r>
        <w:rPr>
          <w:rFonts w:eastAsia="Calibri"/>
          <w:bCs/>
          <w:i/>
          <w:lang w:eastAsia="en-US"/>
        </w:rPr>
        <w:t>Tablette numérique et apprentissages d’élèves avec TSA</w:t>
      </w:r>
      <w:r>
        <w:rPr>
          <w:rFonts w:ascii="Arial" w:eastAsia="Calibri" w:hAnsi="Arial" w:cs="Arial"/>
          <w:i/>
          <w:color w:val="222222"/>
          <w:sz w:val="20"/>
          <w:szCs w:val="20"/>
          <w:lang w:eastAsia="en-US"/>
        </w:rPr>
        <w:t xml:space="preserve">. </w:t>
      </w:r>
      <w:r>
        <w:rPr>
          <w:rStyle w:val="publictitle"/>
        </w:rPr>
        <w:t>Colloque AUPTIC.education. Genève.</w:t>
      </w:r>
    </w:p>
    <w:p w:rsidR="00886A30" w:rsidRDefault="00D568DB">
      <w:pPr>
        <w:pStyle w:val="Standard"/>
      </w:pPr>
      <w:r>
        <w:rPr>
          <w:rStyle w:val="publictitle"/>
        </w:rPr>
        <w:tab/>
        <w:t>Garnier, P. (</w:t>
      </w:r>
      <w:r>
        <w:rPr>
          <w:rStyle w:val="publictitle"/>
        </w:rPr>
        <w:t xml:space="preserve">2017). </w:t>
      </w:r>
      <w:r>
        <w:rPr>
          <w:rFonts w:eastAsia="Calibri"/>
          <w:bCs/>
          <w:i/>
          <w:lang w:eastAsia="en-US"/>
        </w:rPr>
        <w:t>Enseigner le vocabulaire et la reconnaissance globale de mots à des élèves avec TSA avec une tablette numérique.</w:t>
      </w:r>
      <w:r>
        <w:rPr>
          <w:b/>
        </w:rPr>
        <w:t xml:space="preserve"> </w:t>
      </w:r>
      <w:r>
        <w:rPr>
          <w:color w:val="222222"/>
        </w:rPr>
        <w:t>NumAccess2017. Nantes.</w:t>
      </w:r>
    </w:p>
    <w:p w:rsidR="00886A30" w:rsidRDefault="00886A30">
      <w:pPr>
        <w:pStyle w:val="Tiret"/>
        <w:spacing w:line="240" w:lineRule="auto"/>
        <w:ind w:left="720"/>
      </w:pPr>
    </w:p>
    <w:p w:rsidR="00886A30" w:rsidRDefault="00D568DB">
      <w:pPr>
        <w:pStyle w:val="Tiret"/>
        <w:spacing w:line="240" w:lineRule="auto"/>
      </w:pPr>
      <w:r>
        <w:rPr>
          <w:rStyle w:val="publictitle"/>
          <w:sz w:val="24"/>
          <w:szCs w:val="24"/>
        </w:rPr>
        <w:t xml:space="preserve">Garnier, P. (2016). </w:t>
      </w:r>
      <w:r>
        <w:rPr>
          <w:bCs/>
          <w:i/>
          <w:sz w:val="24"/>
          <w:szCs w:val="24"/>
        </w:rPr>
        <w:t>Travailler avec des élèves autistes avec une tablette numérique: évolution des schèmes de se</w:t>
      </w:r>
      <w:r>
        <w:rPr>
          <w:bCs/>
          <w:i/>
          <w:sz w:val="24"/>
          <w:szCs w:val="24"/>
        </w:rPr>
        <w:t>ns des enseignants.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sz w:val="24"/>
          <w:szCs w:val="24"/>
        </w:rPr>
        <w:t>C</w:t>
      </w:r>
      <w:r>
        <w:rPr>
          <w:rStyle w:val="publictitle"/>
          <w:sz w:val="24"/>
          <w:szCs w:val="24"/>
        </w:rPr>
        <w:t>ongrès AREF 2016</w:t>
      </w:r>
      <w:r>
        <w:rPr>
          <w:sz w:val="24"/>
          <w:szCs w:val="24"/>
        </w:rPr>
        <w:t xml:space="preserve"> </w:t>
      </w:r>
      <w:r>
        <w:rPr>
          <w:rStyle w:val="publictitle"/>
          <w:sz w:val="24"/>
          <w:szCs w:val="24"/>
        </w:rPr>
        <w:t>Mons.</w:t>
      </w:r>
    </w:p>
    <w:p w:rsidR="00886A30" w:rsidRDefault="00886A30">
      <w:pPr>
        <w:pStyle w:val="Tiret"/>
        <w:spacing w:line="240" w:lineRule="auto"/>
        <w:ind w:left="720"/>
      </w:pPr>
    </w:p>
    <w:p w:rsidR="00886A30" w:rsidRDefault="00D568DB">
      <w:pPr>
        <w:pStyle w:val="Tiret"/>
        <w:spacing w:line="240" w:lineRule="auto"/>
      </w:pPr>
      <w:r>
        <w:rPr>
          <w:rStyle w:val="publictitle"/>
          <w:sz w:val="24"/>
          <w:szCs w:val="24"/>
        </w:rPr>
        <w:t xml:space="preserve">Garnier, P. (2016). </w:t>
      </w:r>
      <w:r>
        <w:rPr>
          <w:bCs/>
          <w:i/>
          <w:sz w:val="24"/>
          <w:szCs w:val="24"/>
        </w:rPr>
        <w:t>Usages de tablettes numériques avec des élèves présentant des troubles du spectre autistique.</w:t>
      </w:r>
      <w:r>
        <w:rPr>
          <w:bCs/>
          <w:sz w:val="24"/>
          <w:szCs w:val="24"/>
        </w:rPr>
        <w:t xml:space="preserve"> </w:t>
      </w:r>
      <w:r>
        <w:rPr>
          <w:rStyle w:val="publictitle"/>
          <w:sz w:val="24"/>
          <w:szCs w:val="24"/>
        </w:rPr>
        <w:t>Colloque Ophris – Suresnes.</w:t>
      </w:r>
    </w:p>
    <w:p w:rsidR="00886A30" w:rsidRDefault="00886A30">
      <w:pPr>
        <w:pStyle w:val="Tiret"/>
        <w:spacing w:line="240" w:lineRule="auto"/>
        <w:ind w:left="720"/>
      </w:pPr>
    </w:p>
    <w:p w:rsidR="00886A30" w:rsidRDefault="00D568DB">
      <w:pPr>
        <w:pStyle w:val="Tiret"/>
        <w:spacing w:line="240" w:lineRule="auto"/>
      </w:pPr>
      <w:r>
        <w:rPr>
          <w:rStyle w:val="publictitle"/>
          <w:sz w:val="24"/>
          <w:szCs w:val="24"/>
        </w:rPr>
        <w:t xml:space="preserve">Garnier, P. (2011). </w:t>
      </w:r>
      <w:r>
        <w:rPr>
          <w:rStyle w:val="publictitle"/>
          <w:i/>
          <w:sz w:val="24"/>
          <w:szCs w:val="24"/>
        </w:rPr>
        <w:t>Articuler formation des enseignants et recherche</w:t>
      </w:r>
      <w:r>
        <w:rPr>
          <w:rStyle w:val="publictitle"/>
          <w:i/>
          <w:sz w:val="24"/>
          <w:szCs w:val="24"/>
        </w:rPr>
        <w:t> : l’exemple d’une situation tutorale en Unité localisée pour l’inclusion scolaire</w:t>
      </w:r>
      <w:r>
        <w:rPr>
          <w:rStyle w:val="publictitle"/>
          <w:sz w:val="24"/>
          <w:szCs w:val="24"/>
        </w:rPr>
        <w:t>. Congrès AFIRSE. Unesco, Paris.</w:t>
      </w:r>
    </w:p>
    <w:p w:rsidR="00886A30" w:rsidRDefault="00886A30">
      <w:pPr>
        <w:pStyle w:val="Tiret"/>
        <w:spacing w:line="240" w:lineRule="auto"/>
        <w:ind w:left="720"/>
      </w:pPr>
    </w:p>
    <w:p w:rsidR="00886A30" w:rsidRDefault="00D568DB">
      <w:pPr>
        <w:pStyle w:val="Tiret"/>
      </w:pPr>
      <w:r>
        <w:rPr>
          <w:rStyle w:val="publictitle"/>
          <w:sz w:val="24"/>
          <w:szCs w:val="24"/>
        </w:rPr>
        <w:t xml:space="preserve">Garnier, P. (2011). </w:t>
      </w:r>
      <w:r>
        <w:rPr>
          <w:i/>
          <w:sz w:val="24"/>
          <w:szCs w:val="24"/>
        </w:rPr>
        <w:t>Situation tutorale et apprentissage transformateur en formation des enseignants spécialisés</w:t>
      </w:r>
      <w:r>
        <w:rPr>
          <w:sz w:val="24"/>
          <w:szCs w:val="24"/>
        </w:rPr>
        <w:t>. Colloque Université et méti</w:t>
      </w:r>
      <w:r>
        <w:rPr>
          <w:sz w:val="24"/>
          <w:szCs w:val="24"/>
        </w:rPr>
        <w:t>ers de la formation : quels enjeux, quelles spécificités ?</w:t>
      </w:r>
      <w:r>
        <w:rPr>
          <w:i/>
          <w:sz w:val="24"/>
          <w:szCs w:val="24"/>
        </w:rPr>
        <w:t> </w:t>
      </w:r>
      <w:r>
        <w:rPr>
          <w:sz w:val="24"/>
          <w:szCs w:val="24"/>
        </w:rPr>
        <w:t>, Université d’Avignon.</w:t>
      </w:r>
    </w:p>
    <w:p w:rsidR="00886A30" w:rsidRDefault="00886A30">
      <w:pPr>
        <w:pStyle w:val="Tiret"/>
        <w:ind w:left="720"/>
        <w:rPr>
          <w:sz w:val="24"/>
          <w:szCs w:val="24"/>
        </w:rPr>
      </w:pPr>
    </w:p>
    <w:p w:rsidR="00886A30" w:rsidRDefault="00D568DB">
      <w:pPr>
        <w:pStyle w:val="Tiret"/>
        <w:spacing w:line="240" w:lineRule="auto"/>
      </w:pPr>
      <w:r>
        <w:rPr>
          <w:rStyle w:val="publictitle"/>
          <w:sz w:val="24"/>
          <w:szCs w:val="24"/>
        </w:rPr>
        <w:t>Garnier, P. (2010).</w:t>
      </w:r>
      <w:r>
        <w:rPr>
          <w:sz w:val="24"/>
          <w:szCs w:val="24"/>
        </w:rPr>
        <w:t xml:space="preserve"> </w:t>
      </w:r>
      <w:r>
        <w:rPr>
          <w:rStyle w:val="publictitle"/>
          <w:i/>
          <w:sz w:val="24"/>
          <w:szCs w:val="24"/>
        </w:rPr>
        <w:t>Enseigner à des autistes : quelles transformations de perspectives de sens ?</w:t>
      </w:r>
      <w:r>
        <w:rPr>
          <w:sz w:val="24"/>
          <w:szCs w:val="24"/>
        </w:rPr>
        <w:t xml:space="preserve"> C</w:t>
      </w:r>
      <w:r>
        <w:rPr>
          <w:rStyle w:val="publictitle"/>
          <w:sz w:val="24"/>
          <w:szCs w:val="24"/>
        </w:rPr>
        <w:t xml:space="preserve">olloque international Réflexivité en contexte de diversité : un carrefour </w:t>
      </w:r>
      <w:r>
        <w:rPr>
          <w:rStyle w:val="publictitle"/>
          <w:sz w:val="24"/>
          <w:szCs w:val="24"/>
        </w:rPr>
        <w:t>des sciences humaines ?</w:t>
      </w:r>
      <w:r>
        <w:rPr>
          <w:rStyle w:val="publictitle"/>
          <w:i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Université de Limoges.</w:t>
      </w:r>
    </w:p>
    <w:p w:rsidR="00886A30" w:rsidRDefault="00886A30">
      <w:pPr>
        <w:pStyle w:val="Tiret"/>
        <w:spacing w:line="240" w:lineRule="auto"/>
        <w:ind w:left="720"/>
        <w:rPr>
          <w:sz w:val="24"/>
          <w:szCs w:val="24"/>
        </w:rPr>
      </w:pPr>
    </w:p>
    <w:p w:rsidR="00886A30" w:rsidRDefault="00D568DB">
      <w:pPr>
        <w:pStyle w:val="Tiret"/>
        <w:spacing w:line="240" w:lineRule="auto"/>
      </w:pPr>
      <w:r>
        <w:rPr>
          <w:rStyle w:val="publictitle"/>
          <w:sz w:val="24"/>
          <w:szCs w:val="24"/>
        </w:rPr>
        <w:t>Garnier, P. (2010).</w:t>
      </w:r>
      <w:r>
        <w:rPr>
          <w:sz w:val="24"/>
          <w:szCs w:val="24"/>
        </w:rPr>
        <w:t xml:space="preserve"> </w:t>
      </w:r>
      <w:r>
        <w:rPr>
          <w:rStyle w:val="publictitle"/>
          <w:i/>
          <w:sz w:val="24"/>
          <w:szCs w:val="24"/>
        </w:rPr>
        <w:t>Le cheminement comme point aveugle de la recherche : de l’autoformation à la transmission</w:t>
      </w:r>
      <w:r>
        <w:rPr>
          <w:rStyle w:val="publictitle"/>
          <w:sz w:val="24"/>
          <w:szCs w:val="24"/>
        </w:rPr>
        <w:t>.</w:t>
      </w:r>
      <w:r>
        <w:rPr>
          <w:sz w:val="24"/>
          <w:szCs w:val="24"/>
        </w:rPr>
        <w:t xml:space="preserve"> C</w:t>
      </w:r>
      <w:r>
        <w:rPr>
          <w:rStyle w:val="publictitle"/>
          <w:sz w:val="24"/>
          <w:szCs w:val="24"/>
        </w:rPr>
        <w:t>ongrès AREF 2010</w:t>
      </w:r>
      <w:r>
        <w:rPr>
          <w:sz w:val="24"/>
          <w:szCs w:val="24"/>
        </w:rPr>
        <w:t xml:space="preserve"> </w:t>
      </w:r>
      <w:r>
        <w:rPr>
          <w:rStyle w:val="publictitle"/>
          <w:sz w:val="24"/>
          <w:szCs w:val="24"/>
        </w:rPr>
        <w:t>Genève.</w:t>
      </w:r>
    </w:p>
    <w:p w:rsidR="00886A30" w:rsidRDefault="00886A30">
      <w:pPr>
        <w:pStyle w:val="Tiret"/>
        <w:spacing w:line="240" w:lineRule="auto"/>
        <w:ind w:left="720"/>
      </w:pPr>
    </w:p>
    <w:p w:rsidR="00886A30" w:rsidRDefault="00D568DB">
      <w:pPr>
        <w:pStyle w:val="Tiret"/>
        <w:spacing w:line="240" w:lineRule="auto"/>
      </w:pPr>
      <w:r>
        <w:rPr>
          <w:rStyle w:val="publictitle"/>
          <w:sz w:val="24"/>
          <w:szCs w:val="24"/>
        </w:rPr>
        <w:t>Garnier, P. (2010).</w:t>
      </w:r>
      <w:r>
        <w:rPr>
          <w:sz w:val="24"/>
          <w:szCs w:val="24"/>
        </w:rPr>
        <w:t xml:space="preserve"> </w:t>
      </w:r>
      <w:r>
        <w:rPr>
          <w:rStyle w:val="publictitle"/>
          <w:i/>
          <w:sz w:val="24"/>
          <w:szCs w:val="24"/>
        </w:rPr>
        <w:t xml:space="preserve">L’autoformation transductive : co-naître dans la </w:t>
      </w:r>
      <w:r>
        <w:rPr>
          <w:rStyle w:val="publictitle"/>
          <w:i/>
          <w:sz w:val="24"/>
          <w:szCs w:val="24"/>
        </w:rPr>
        <w:t>controverse.</w:t>
      </w:r>
      <w:r>
        <w:rPr>
          <w:i/>
          <w:sz w:val="24"/>
          <w:szCs w:val="24"/>
        </w:rPr>
        <w:t xml:space="preserve"> </w:t>
      </w:r>
      <w:r>
        <w:rPr>
          <w:rStyle w:val="publictitle"/>
          <w:sz w:val="24"/>
          <w:szCs w:val="24"/>
        </w:rPr>
        <w:t>Colloque international Imaginaires, savoirs, connaissance,</w:t>
      </w:r>
      <w:r>
        <w:rPr>
          <w:i/>
          <w:sz w:val="24"/>
          <w:szCs w:val="24"/>
        </w:rPr>
        <w:t xml:space="preserve"> </w:t>
      </w:r>
      <w:r>
        <w:rPr>
          <w:rStyle w:val="publictitle"/>
          <w:sz w:val="24"/>
          <w:szCs w:val="24"/>
        </w:rPr>
        <w:t>Université d'Angers.</w:t>
      </w:r>
    </w:p>
    <w:p w:rsidR="00886A30" w:rsidRDefault="00886A30">
      <w:pPr>
        <w:pStyle w:val="Tiret"/>
        <w:spacing w:line="240" w:lineRule="auto"/>
        <w:ind w:left="720"/>
      </w:pPr>
    </w:p>
    <w:p w:rsidR="00886A30" w:rsidRDefault="00D568DB">
      <w:pPr>
        <w:pStyle w:val="Tiret"/>
        <w:spacing w:line="240" w:lineRule="auto"/>
      </w:pPr>
      <w:r>
        <w:rPr>
          <w:sz w:val="24"/>
          <w:szCs w:val="24"/>
        </w:rPr>
        <w:t xml:space="preserve">Garnier P. (2007). </w:t>
      </w:r>
      <w:r>
        <w:rPr>
          <w:i/>
          <w:sz w:val="24"/>
          <w:szCs w:val="24"/>
        </w:rPr>
        <w:t>L’entretien biocritique : construction d’une approche méthodologique</w:t>
      </w:r>
      <w:r>
        <w:rPr>
          <w:sz w:val="24"/>
          <w:szCs w:val="24"/>
        </w:rPr>
        <w:t xml:space="preserve">. Colloque international Le biographique, la réflexivité et les </w:t>
      </w:r>
      <w:r>
        <w:rPr>
          <w:sz w:val="24"/>
          <w:szCs w:val="24"/>
        </w:rPr>
        <w:t>temporalités. Articuler langues, cultures et formation, Université de Tours.</w:t>
      </w:r>
    </w:p>
    <w:p w:rsidR="00886A30" w:rsidRDefault="00886A30">
      <w:pPr>
        <w:pStyle w:val="Tiret"/>
        <w:spacing w:line="240" w:lineRule="auto"/>
        <w:ind w:left="720"/>
        <w:rPr>
          <w:sz w:val="24"/>
          <w:szCs w:val="24"/>
        </w:rPr>
      </w:pPr>
    </w:p>
    <w:p w:rsidR="00886A30" w:rsidRDefault="00886A30">
      <w:pPr>
        <w:pStyle w:val="Tiret"/>
        <w:spacing w:line="240" w:lineRule="auto"/>
        <w:ind w:left="720"/>
        <w:rPr>
          <w:sz w:val="24"/>
          <w:szCs w:val="24"/>
        </w:rPr>
      </w:pPr>
    </w:p>
    <w:p w:rsidR="00886A30" w:rsidRDefault="00D568DB">
      <w:pPr>
        <w:pStyle w:val="Tiret"/>
        <w:spacing w:line="240" w:lineRule="auto"/>
        <w:ind w:left="720" w:hanging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Communications dans des journées d’étude, conférences invitées</w:t>
      </w:r>
    </w:p>
    <w:p w:rsidR="00886A30" w:rsidRDefault="00886A30">
      <w:pPr>
        <w:pStyle w:val="Tiret"/>
        <w:spacing w:line="240" w:lineRule="auto"/>
        <w:ind w:left="720" w:hanging="360"/>
      </w:pPr>
    </w:p>
    <w:p w:rsidR="00886A30" w:rsidRDefault="00D568DB">
      <w:pPr>
        <w:pStyle w:val="Tiret"/>
        <w:spacing w:line="240" w:lineRule="auto"/>
      </w:pPr>
      <w:r>
        <w:rPr>
          <w:rStyle w:val="publictitle"/>
          <w:sz w:val="24"/>
          <w:szCs w:val="24"/>
        </w:rPr>
        <w:t>Garnier, P. (2018).</w:t>
      </w:r>
      <w:r>
        <w:rPr>
          <w:rStyle w:val="publictitle"/>
          <w:i/>
          <w:sz w:val="24"/>
          <w:szCs w:val="24"/>
        </w:rPr>
        <w:t xml:space="preserve"> Evolution des croyances pédagogiques d'enseignants spécialisés travaillant auprès d'élèves av</w:t>
      </w:r>
      <w:r>
        <w:rPr>
          <w:rStyle w:val="publictitle"/>
          <w:i/>
          <w:sz w:val="24"/>
          <w:szCs w:val="24"/>
        </w:rPr>
        <w:t>ec un trouble du spectre de l'autisme. Ecole inclusive et TSA : 2eme journée d'études du comité scientifique et technique du CRA Bretagne, Rennes.</w:t>
      </w:r>
    </w:p>
    <w:p w:rsidR="00886A30" w:rsidRDefault="00D568DB">
      <w:pPr>
        <w:pStyle w:val="Tiret"/>
        <w:spacing w:line="240" w:lineRule="auto"/>
      </w:pPr>
      <w:r>
        <w:rPr>
          <w:rStyle w:val="publictitle"/>
          <w:sz w:val="24"/>
          <w:szCs w:val="24"/>
        </w:rPr>
        <w:t>Garnier, P. (2017).</w:t>
      </w:r>
      <w:r>
        <w:rPr>
          <w:rStyle w:val="publictitle"/>
          <w:i/>
          <w:sz w:val="24"/>
          <w:szCs w:val="24"/>
        </w:rPr>
        <w:t xml:space="preserve"> La tablette numérique pour apprendre du vocabulaire et la reconnaissance directe des mots</w:t>
      </w:r>
      <w:r>
        <w:rPr>
          <w:rStyle w:val="publictitle"/>
          <w:i/>
          <w:sz w:val="24"/>
          <w:szCs w:val="24"/>
        </w:rPr>
        <w:t xml:space="preserve"> à des élèves avec TSA</w:t>
      </w:r>
      <w:r>
        <w:rPr>
          <w:rStyle w:val="publictitle"/>
          <w:sz w:val="24"/>
          <w:szCs w:val="24"/>
        </w:rPr>
        <w:t xml:space="preserve"> - Journée ORNA - INS HEA, Suresnes.</w:t>
      </w:r>
    </w:p>
    <w:p w:rsidR="00886A30" w:rsidRDefault="00886A30">
      <w:pPr>
        <w:pStyle w:val="Tiret"/>
        <w:spacing w:line="240" w:lineRule="auto"/>
      </w:pPr>
    </w:p>
    <w:p w:rsidR="00886A30" w:rsidRDefault="00D568DB">
      <w:pPr>
        <w:pStyle w:val="Tiret"/>
        <w:spacing w:line="240" w:lineRule="auto"/>
      </w:pPr>
      <w:r>
        <w:rPr>
          <w:rStyle w:val="publictitle"/>
          <w:sz w:val="24"/>
          <w:szCs w:val="24"/>
        </w:rPr>
        <w:t>Garnier, P. (2017).</w:t>
      </w:r>
      <w:r>
        <w:rPr>
          <w:rStyle w:val="publictitle"/>
          <w:i/>
          <w:sz w:val="24"/>
          <w:szCs w:val="24"/>
        </w:rPr>
        <w:t xml:space="preserve"> La tablette numérique pour apprendre du vocabulaire et la reconnaissance directe des mots à des élèves avec TSA : présentation vidéo de l’expérimentation menée dans les IME de </w:t>
      </w:r>
      <w:r>
        <w:rPr>
          <w:rStyle w:val="publictitle"/>
          <w:i/>
          <w:sz w:val="24"/>
          <w:szCs w:val="24"/>
        </w:rPr>
        <w:t xml:space="preserve">la Clé pour l’autisme Fondation John BOST. </w:t>
      </w:r>
      <w:r>
        <w:rPr>
          <w:rStyle w:val="publictitle"/>
          <w:sz w:val="24"/>
          <w:szCs w:val="24"/>
        </w:rPr>
        <w:t>ESPE ; Cergy-Pontoise.</w:t>
      </w:r>
    </w:p>
    <w:p w:rsidR="00886A30" w:rsidRDefault="00886A30">
      <w:pPr>
        <w:pStyle w:val="Tiret"/>
        <w:spacing w:line="240" w:lineRule="auto"/>
        <w:ind w:left="720" w:hanging="360"/>
      </w:pPr>
    </w:p>
    <w:p w:rsidR="00886A30" w:rsidRDefault="00D568DB">
      <w:pPr>
        <w:pStyle w:val="Tiret"/>
        <w:spacing w:line="240" w:lineRule="auto"/>
      </w:pPr>
      <w:r>
        <w:rPr>
          <w:rStyle w:val="publictitle"/>
          <w:sz w:val="24"/>
          <w:szCs w:val="24"/>
        </w:rPr>
        <w:t xml:space="preserve">Garnier, P. (2016). </w:t>
      </w:r>
      <w:r>
        <w:rPr>
          <w:bCs/>
          <w:i/>
          <w:sz w:val="24"/>
          <w:szCs w:val="24"/>
        </w:rPr>
        <w:t>Tablettes numériques, vocabulaire avec des élèves présentant des troubles du spectre autistique</w:t>
      </w:r>
      <w:r>
        <w:rPr>
          <w:b/>
          <w:bCs/>
          <w:sz w:val="24"/>
          <w:szCs w:val="24"/>
        </w:rPr>
        <w:t xml:space="preserve"> - </w:t>
      </w:r>
      <w:r>
        <w:rPr>
          <w:rStyle w:val="publictitle"/>
          <w:sz w:val="24"/>
          <w:szCs w:val="24"/>
        </w:rPr>
        <w:t xml:space="preserve">Journée UNAPEI - </w:t>
      </w:r>
      <w:r>
        <w:rPr>
          <w:sz w:val="24"/>
          <w:szCs w:val="24"/>
        </w:rPr>
        <w:t>Numérique : l’apport des technologies de l’information</w:t>
      </w:r>
      <w:r>
        <w:rPr>
          <w:sz w:val="24"/>
          <w:szCs w:val="24"/>
        </w:rPr>
        <w:t xml:space="preserve"> et de la communication dans l’accompagnement des personnes handicapées, Levallois-Perret.</w:t>
      </w:r>
    </w:p>
    <w:p w:rsidR="00886A30" w:rsidRDefault="00886A30">
      <w:pPr>
        <w:pStyle w:val="Tiret"/>
        <w:spacing w:line="240" w:lineRule="auto"/>
        <w:ind w:left="720"/>
      </w:pPr>
    </w:p>
    <w:p w:rsidR="00886A30" w:rsidRDefault="00D568DB">
      <w:pPr>
        <w:pStyle w:val="Tiret"/>
        <w:spacing w:line="240" w:lineRule="auto"/>
      </w:pPr>
      <w:r>
        <w:rPr>
          <w:rStyle w:val="publictitle"/>
          <w:sz w:val="24"/>
          <w:szCs w:val="24"/>
        </w:rPr>
        <w:t>Garnier, P. (2016).</w:t>
      </w:r>
      <w:r>
        <w:rPr>
          <w:rStyle w:val="publictitle"/>
          <w:i/>
          <w:sz w:val="24"/>
          <w:szCs w:val="24"/>
        </w:rPr>
        <w:t xml:space="preserve"> </w:t>
      </w:r>
      <w:r>
        <w:rPr>
          <w:rStyle w:val="publictitle"/>
          <w:i/>
        </w:rPr>
        <w:t xml:space="preserve">Enseigner à des élèves autistes avec des tablettes tactiles : points de vue de professeurs des écoles. Séminaire </w:t>
      </w:r>
      <w:r>
        <w:rPr>
          <w:rStyle w:val="publictitle"/>
          <w:sz w:val="24"/>
          <w:szCs w:val="24"/>
        </w:rPr>
        <w:t>Laboratoire de Psychopathologie</w:t>
      </w:r>
      <w:r>
        <w:rPr>
          <w:rStyle w:val="publictitle"/>
          <w:sz w:val="24"/>
          <w:szCs w:val="24"/>
        </w:rPr>
        <w:t xml:space="preserve"> et Processus de Santé – Université Paris Descartes, Boulogne Billancourt.</w:t>
      </w:r>
    </w:p>
    <w:p w:rsidR="00886A30" w:rsidRDefault="00886A30">
      <w:pPr>
        <w:pStyle w:val="Tiret"/>
        <w:spacing w:line="240" w:lineRule="auto"/>
        <w:ind w:left="720" w:hanging="360"/>
      </w:pPr>
    </w:p>
    <w:p w:rsidR="00886A30" w:rsidRDefault="00D568DB">
      <w:pPr>
        <w:pStyle w:val="Tiret"/>
      </w:pPr>
      <w:r>
        <w:rPr>
          <w:rStyle w:val="publictitle"/>
          <w:sz w:val="24"/>
          <w:szCs w:val="24"/>
        </w:rPr>
        <w:t>Garnier, P. (2014</w:t>
      </w:r>
      <w:r>
        <w:rPr>
          <w:rStyle w:val="publictitle"/>
          <w:i/>
          <w:sz w:val="24"/>
          <w:szCs w:val="24"/>
        </w:rPr>
        <w:t xml:space="preserve">). Outils numériques et handicap - </w:t>
      </w:r>
      <w:r>
        <w:t>Journée Unapei « Les apports des nouvelles technologies dans l’accompagnement éducatif ».</w:t>
      </w:r>
    </w:p>
    <w:p w:rsidR="00886A30" w:rsidRDefault="00886A30">
      <w:pPr>
        <w:pStyle w:val="Tiret"/>
        <w:spacing w:line="240" w:lineRule="auto"/>
        <w:ind w:left="720"/>
      </w:pPr>
    </w:p>
    <w:p w:rsidR="00886A30" w:rsidRDefault="00D568DB">
      <w:pPr>
        <w:pStyle w:val="Tiret"/>
        <w:spacing w:line="240" w:lineRule="auto"/>
      </w:pPr>
      <w:r>
        <w:rPr>
          <w:rStyle w:val="publictitle"/>
          <w:sz w:val="24"/>
          <w:szCs w:val="24"/>
        </w:rPr>
        <w:t>Garnier, P. (2013).</w:t>
      </w:r>
      <w:r>
        <w:rPr>
          <w:sz w:val="24"/>
          <w:szCs w:val="24"/>
        </w:rPr>
        <w:t xml:space="preserve"> </w:t>
      </w:r>
      <w:r>
        <w:rPr>
          <w:rStyle w:val="publictitle"/>
          <w:i/>
          <w:sz w:val="24"/>
          <w:szCs w:val="24"/>
        </w:rPr>
        <w:t>Des dilemmes pour</w:t>
      </w:r>
      <w:r>
        <w:rPr>
          <w:rStyle w:val="publictitle"/>
          <w:i/>
          <w:sz w:val="24"/>
          <w:szCs w:val="24"/>
        </w:rPr>
        <w:t xml:space="preserve"> savoir se transformer : enseignants et élèves avec autisme</w:t>
      </w:r>
      <w:r>
        <w:rPr>
          <w:rStyle w:val="publictitle"/>
          <w:sz w:val="24"/>
          <w:szCs w:val="24"/>
        </w:rPr>
        <w:t>.</w:t>
      </w:r>
      <w:r>
        <w:rPr>
          <w:sz w:val="24"/>
          <w:szCs w:val="24"/>
        </w:rPr>
        <w:t xml:space="preserve"> Journée interuniversitaire Pau-Paris 8</w:t>
      </w:r>
      <w:r>
        <w:rPr>
          <w:rStyle w:val="publictitle"/>
          <w:sz w:val="24"/>
          <w:szCs w:val="24"/>
        </w:rPr>
        <w:t>, St-Denis.</w:t>
      </w:r>
    </w:p>
    <w:p w:rsidR="00886A30" w:rsidRDefault="00886A30">
      <w:pPr>
        <w:pStyle w:val="Tiret"/>
        <w:spacing w:line="240" w:lineRule="auto"/>
        <w:ind w:left="720"/>
      </w:pPr>
    </w:p>
    <w:p w:rsidR="00886A30" w:rsidRDefault="00D568DB">
      <w:pPr>
        <w:pStyle w:val="Tiret"/>
        <w:spacing w:line="240" w:lineRule="auto"/>
      </w:pPr>
      <w:r>
        <w:rPr>
          <w:rStyle w:val="publictitle"/>
          <w:sz w:val="24"/>
          <w:szCs w:val="24"/>
        </w:rPr>
        <w:t>Garnier, P. (2012).</w:t>
      </w:r>
      <w:r>
        <w:rPr>
          <w:sz w:val="24"/>
          <w:szCs w:val="24"/>
        </w:rPr>
        <w:t xml:space="preserve"> </w:t>
      </w:r>
      <w:r>
        <w:rPr>
          <w:rStyle w:val="publictitle"/>
          <w:i/>
          <w:sz w:val="24"/>
          <w:szCs w:val="24"/>
        </w:rPr>
        <w:t>Tutorat en mathématiques pour un élève avec autisme</w:t>
      </w:r>
      <w:r>
        <w:rPr>
          <w:rStyle w:val="publictitle"/>
          <w:sz w:val="24"/>
          <w:szCs w:val="24"/>
        </w:rPr>
        <w:t>.</w:t>
      </w:r>
      <w:r>
        <w:rPr>
          <w:sz w:val="24"/>
          <w:szCs w:val="24"/>
        </w:rPr>
        <w:t xml:space="preserve"> Journée OPHRIS</w:t>
      </w:r>
      <w:r>
        <w:rPr>
          <w:rStyle w:val="publictitle"/>
          <w:sz w:val="24"/>
          <w:szCs w:val="24"/>
        </w:rPr>
        <w:t>, Suresnes.</w:t>
      </w:r>
    </w:p>
    <w:p w:rsidR="00886A30" w:rsidRDefault="00886A30">
      <w:pPr>
        <w:pStyle w:val="Tiret"/>
        <w:spacing w:line="240" w:lineRule="auto"/>
        <w:ind w:left="720" w:hanging="360"/>
        <w:rPr>
          <w:sz w:val="24"/>
          <w:szCs w:val="24"/>
        </w:rPr>
      </w:pPr>
    </w:p>
    <w:p w:rsidR="00886A30" w:rsidRDefault="00886A30">
      <w:pPr>
        <w:pStyle w:val="Standard"/>
      </w:pPr>
    </w:p>
    <w:p w:rsidR="00886A30" w:rsidRDefault="00886A30">
      <w:pPr>
        <w:pStyle w:val="Standard"/>
        <w:jc w:val="left"/>
        <w:rPr>
          <w:b/>
          <w:sz w:val="40"/>
          <w:szCs w:val="40"/>
        </w:rPr>
      </w:pPr>
      <w:bookmarkStart w:id="12" w:name="_Toc382754985"/>
    </w:p>
    <w:p w:rsidR="00886A30" w:rsidRDefault="00886A30">
      <w:pPr>
        <w:pStyle w:val="Standard"/>
        <w:jc w:val="left"/>
        <w:rPr>
          <w:b/>
          <w:sz w:val="40"/>
          <w:szCs w:val="40"/>
        </w:rPr>
      </w:pPr>
    </w:p>
    <w:p w:rsidR="00886A30" w:rsidRDefault="00D568DB">
      <w:pPr>
        <w:pStyle w:val="Titre1"/>
        <w:pageBreakBefore/>
      </w:pPr>
      <w:bookmarkStart w:id="13" w:name="__RefHeading__975_1707198904"/>
      <w:bookmarkStart w:id="14" w:name="_Toc400285461"/>
      <w:r>
        <w:lastRenderedPageBreak/>
        <w:t>Activités en matière de recherche</w:t>
      </w:r>
      <w:bookmarkEnd w:id="12"/>
      <w:bookmarkEnd w:id="13"/>
      <w:bookmarkEnd w:id="14"/>
    </w:p>
    <w:p w:rsidR="00886A30" w:rsidRDefault="00886A30">
      <w:pPr>
        <w:pStyle w:val="Standard"/>
      </w:pPr>
    </w:p>
    <w:p w:rsidR="00886A30" w:rsidRDefault="00D568DB">
      <w:pPr>
        <w:pStyle w:val="Standard"/>
      </w:pPr>
      <w:r>
        <w:t xml:space="preserve">Mes </w:t>
      </w:r>
      <w:r>
        <w:t>recherches portent sur l’école inclusive et l’enseignement spécialisé ; elles se déclinent sur plusieurs axes :</w:t>
      </w:r>
    </w:p>
    <w:p w:rsidR="00886A30" w:rsidRDefault="00886A30">
      <w:pPr>
        <w:pStyle w:val="Standard"/>
      </w:pPr>
    </w:p>
    <w:p w:rsidR="00886A30" w:rsidRDefault="00D568DB">
      <w:pPr>
        <w:pStyle w:val="Paragraphedeliste"/>
        <w:numPr>
          <w:ilvl w:val="0"/>
          <w:numId w:val="10"/>
        </w:numPr>
      </w:pPr>
      <w:r>
        <w:t>L’évolution des croyances, attitudes, des enseignants spécialisés envers l’inclusion scolaire et les pratiques pédagogiques adaptées</w:t>
      </w:r>
    </w:p>
    <w:p w:rsidR="00886A30" w:rsidRDefault="00886A30">
      <w:pPr>
        <w:pStyle w:val="Paragraphedeliste"/>
        <w:ind w:left="720"/>
      </w:pPr>
    </w:p>
    <w:p w:rsidR="00886A30" w:rsidRDefault="00D568DB">
      <w:pPr>
        <w:pStyle w:val="Paragraphedeliste"/>
        <w:numPr>
          <w:ilvl w:val="0"/>
          <w:numId w:val="6"/>
        </w:numPr>
      </w:pPr>
      <w:r>
        <w:t>L’intérêt</w:t>
      </w:r>
      <w:r>
        <w:t xml:space="preserve"> des TICE auprès d’élèves à besoins éducatifs particuliers, notamment en mathématiques</w:t>
      </w:r>
    </w:p>
    <w:p w:rsidR="00886A30" w:rsidRDefault="00886A30">
      <w:pPr>
        <w:pStyle w:val="Paragraphedeliste"/>
      </w:pPr>
    </w:p>
    <w:p w:rsidR="00886A30" w:rsidRDefault="00D568DB">
      <w:pPr>
        <w:pStyle w:val="Paragraphedeliste"/>
        <w:numPr>
          <w:ilvl w:val="0"/>
          <w:numId w:val="6"/>
        </w:numPr>
      </w:pPr>
      <w:r>
        <w:t>L’enseignement des sciences et des mathématiques pour les élèves à besoins éducatifs particuliers</w:t>
      </w:r>
    </w:p>
    <w:p w:rsidR="00886A30" w:rsidRDefault="00886A30">
      <w:pPr>
        <w:pStyle w:val="Standard"/>
      </w:pPr>
    </w:p>
    <w:p w:rsidR="00886A30" w:rsidRDefault="00D568DB">
      <w:pPr>
        <w:pStyle w:val="Standard"/>
      </w:pPr>
      <w:r>
        <w:t>Le cadre théorique principalement employé est celui de l’apprentissag</w:t>
      </w:r>
      <w:r>
        <w:t>e transformateur du chercheur et formateur d’adultes Jack Mezirow.</w:t>
      </w:r>
    </w:p>
    <w:p w:rsidR="00886A30" w:rsidRDefault="00D568DB">
      <w:pPr>
        <w:pStyle w:val="Standard"/>
      </w:pPr>
      <w:r>
        <w:t>L’approche méthodologique principale est la théorisation ancrée.</w:t>
      </w:r>
    </w:p>
    <w:p w:rsidR="00886A30" w:rsidRDefault="00886A30">
      <w:pPr>
        <w:pStyle w:val="Standard"/>
      </w:pPr>
    </w:p>
    <w:p w:rsidR="00886A30" w:rsidRDefault="00D568DB">
      <w:pPr>
        <w:pStyle w:val="Standard"/>
      </w:pPr>
      <w:r>
        <w:t>Mes recherches ont donné lieu à 5 articles dans des revues à comité de lecture qualifiantes en 70e section, un article dans</w:t>
      </w:r>
      <w:r>
        <w:t xml:space="preserve"> un ouvrage, un rapport de recherche et 6 communications dans des colloques internationaux.</w:t>
      </w:r>
    </w:p>
    <w:p w:rsidR="00886A30" w:rsidRDefault="00886A30">
      <w:pPr>
        <w:pStyle w:val="Standard"/>
      </w:pPr>
    </w:p>
    <w:p w:rsidR="00886A30" w:rsidRDefault="00886A30">
      <w:pPr>
        <w:pStyle w:val="Standard"/>
      </w:pPr>
    </w:p>
    <w:p w:rsidR="00886A30" w:rsidRDefault="00D568DB">
      <w:pPr>
        <w:pStyle w:val="Titre2"/>
      </w:pPr>
      <w:r>
        <w:t>Thèse</w:t>
      </w:r>
    </w:p>
    <w:p w:rsidR="00886A30" w:rsidRDefault="00886A30">
      <w:pPr>
        <w:pStyle w:val="Standard"/>
      </w:pPr>
    </w:p>
    <w:p w:rsidR="00886A30" w:rsidRDefault="00D568DB">
      <w:pPr>
        <w:pStyle w:val="Standard"/>
      </w:pPr>
      <w:r>
        <w:t>J’ai effectué ma thèse de doctorat en sciences de l’éducation dans le laboratoire EXPERICE (Université Paris 8 et Paris 13) sous la direction de Jean-Louis</w:t>
      </w:r>
      <w:r>
        <w:t xml:space="preserve"> Le Grand.</w:t>
      </w:r>
    </w:p>
    <w:p w:rsidR="00886A30" w:rsidRDefault="00886A30">
      <w:pPr>
        <w:pStyle w:val="Standard"/>
      </w:pPr>
    </w:p>
    <w:p w:rsidR="00886A30" w:rsidRDefault="00D568DB">
      <w:pPr>
        <w:pStyle w:val="Standard"/>
        <w:ind w:right="141"/>
      </w:pPr>
      <w:r>
        <w:rPr>
          <w:color w:val="222222"/>
        </w:rPr>
        <w:t xml:space="preserve">Cette thèse, qualifiée de recherche-formation, vise à comprendre comment des coordonnateurs d’Unités localisées pour l’inclusion scolaire, spécifiques « Troubles envahissants du développement », parviennent à </w:t>
      </w:r>
      <w:r>
        <w:rPr>
          <w:i/>
          <w:color w:val="222222"/>
        </w:rPr>
        <w:t>savoir-se-transformer</w:t>
      </w:r>
      <w:r>
        <w:rPr>
          <w:color w:val="222222"/>
        </w:rPr>
        <w:t xml:space="preserve"> pour conduire</w:t>
      </w:r>
      <w:r>
        <w:rPr>
          <w:color w:val="222222"/>
        </w:rPr>
        <w:t xml:space="preserve"> au mieux la scolarisation des élèves avec autisme. Le travail de ces coordonnateurs est complexe : ils doivent réaliser des adaptations spécifiques aux besoins éducatifs particuliers des jeunes et mettre en œuvre des remédiations. Pour ce faire, les ensei</w:t>
      </w:r>
      <w:r>
        <w:rPr>
          <w:color w:val="222222"/>
        </w:rPr>
        <w:t>gnants acquièrent ou transforment des schèmes et perspectives de sens à partir de dilemmes.</w:t>
      </w:r>
    </w:p>
    <w:p w:rsidR="00886A30" w:rsidRDefault="00886A30">
      <w:pPr>
        <w:pStyle w:val="Standard"/>
        <w:ind w:right="141"/>
      </w:pPr>
    </w:p>
    <w:p w:rsidR="00886A30" w:rsidRDefault="00D568DB">
      <w:pPr>
        <w:pStyle w:val="Standard"/>
        <w:ind w:right="141"/>
      </w:pPr>
      <w:r>
        <w:rPr>
          <w:color w:val="222222"/>
        </w:rPr>
        <w:t xml:space="preserve">Notre étude met au jour leurs schèmes et perspectives de sens actuels et d’autre part, modélise les processus de </w:t>
      </w:r>
      <w:r>
        <w:rPr>
          <w:i/>
          <w:color w:val="222222"/>
        </w:rPr>
        <w:t>savoir-se-transformer</w:t>
      </w:r>
      <w:r>
        <w:rPr>
          <w:color w:val="222222"/>
        </w:rPr>
        <w:t>.</w:t>
      </w:r>
    </w:p>
    <w:p w:rsidR="00886A30" w:rsidRDefault="00886A30">
      <w:pPr>
        <w:pStyle w:val="Standard"/>
        <w:ind w:right="141"/>
      </w:pPr>
    </w:p>
    <w:p w:rsidR="00886A30" w:rsidRDefault="00D568DB">
      <w:pPr>
        <w:pStyle w:val="Standard"/>
        <w:ind w:right="141"/>
        <w:rPr>
          <w:b/>
          <w:color w:val="222222"/>
        </w:rPr>
      </w:pPr>
      <w:r>
        <w:rPr>
          <w:b/>
          <w:color w:val="222222"/>
        </w:rPr>
        <w:t>Mots-clés :</w:t>
      </w:r>
    </w:p>
    <w:p w:rsidR="00886A30" w:rsidRDefault="00D568DB">
      <w:pPr>
        <w:pStyle w:val="Standard"/>
        <w:ind w:right="141"/>
        <w:rPr>
          <w:color w:val="222222"/>
        </w:rPr>
      </w:pPr>
      <w:r>
        <w:rPr>
          <w:color w:val="222222"/>
        </w:rPr>
        <w:t>autisme - incl</w:t>
      </w:r>
      <w:r>
        <w:rPr>
          <w:color w:val="222222"/>
        </w:rPr>
        <w:t>usion scolaire – adaptations- remédiations - dilemmes - perspectives de sens</w:t>
      </w:r>
    </w:p>
    <w:p w:rsidR="00886A30" w:rsidRDefault="00886A30">
      <w:pPr>
        <w:pStyle w:val="Standard"/>
      </w:pPr>
    </w:p>
    <w:p w:rsidR="00886A30" w:rsidRDefault="00886A30">
      <w:pPr>
        <w:pStyle w:val="Standard"/>
        <w:jc w:val="left"/>
      </w:pPr>
    </w:p>
    <w:p w:rsidR="00886A30" w:rsidRDefault="00886A30">
      <w:pPr>
        <w:pStyle w:val="Standard"/>
        <w:jc w:val="left"/>
      </w:pPr>
    </w:p>
    <w:p w:rsidR="00886A30" w:rsidRDefault="00D568DB">
      <w:pPr>
        <w:pStyle w:val="Titre2"/>
        <w:pageBreakBefore/>
      </w:pPr>
      <w:r>
        <w:rPr>
          <w:rStyle w:val="publictitle"/>
        </w:rPr>
        <w:lastRenderedPageBreak/>
        <w:t>Activités de recherches en cours</w:t>
      </w:r>
    </w:p>
    <w:p w:rsidR="00886A30" w:rsidRDefault="00886A30">
      <w:pPr>
        <w:pStyle w:val="Standard"/>
      </w:pPr>
    </w:p>
    <w:p w:rsidR="00886A30" w:rsidRDefault="00886A30">
      <w:pPr>
        <w:pStyle w:val="Standard"/>
      </w:pPr>
    </w:p>
    <w:p w:rsidR="00886A30" w:rsidRDefault="00886A30">
      <w:pPr>
        <w:pStyle w:val="Tiret"/>
        <w:ind w:hanging="11"/>
      </w:pPr>
    </w:p>
    <w:p w:rsidR="00886A30" w:rsidRDefault="00D568DB">
      <w:pPr>
        <w:pStyle w:val="Standard"/>
        <w:rPr>
          <w:b/>
          <w:u w:val="single"/>
        </w:rPr>
      </w:pPr>
      <w:r>
        <w:rPr>
          <w:b/>
          <w:u w:val="single"/>
        </w:rPr>
        <w:t>Organisation de manifestations scientifiques, appartenance à des réseaux de recherche :</w:t>
      </w:r>
    </w:p>
    <w:p w:rsidR="00886A30" w:rsidRDefault="00886A30">
      <w:pPr>
        <w:pStyle w:val="Standard"/>
        <w:rPr>
          <w:b/>
          <w:u w:val="single"/>
        </w:rPr>
      </w:pPr>
    </w:p>
    <w:p w:rsidR="00886A30" w:rsidRDefault="00D568DB">
      <w:pPr>
        <w:pStyle w:val="Tiret"/>
      </w:pPr>
      <w:r>
        <w:t xml:space="preserve">Je suis membre de l’Observatoire des Pratiques sur </w:t>
      </w:r>
      <w:r>
        <w:t>le Handicap : Recherche et Intervention Scolaire (OPHRIS).</w:t>
      </w:r>
    </w:p>
    <w:p w:rsidR="00886A30" w:rsidRDefault="00D568DB">
      <w:pPr>
        <w:pStyle w:val="Tiret"/>
      </w:pPr>
      <w:r>
        <w:t>L’observatoire OPHRIS regroupe des chercheurs qui s’intéressent à la scolarisation des élèves à besoins éducatifs particuliers du point de vue des disciplines et des pratiques scolaires qui favoris</w:t>
      </w:r>
      <w:r>
        <w:t>ent l’inclusion.</w:t>
      </w:r>
    </w:p>
    <w:p w:rsidR="00886A30" w:rsidRDefault="00886A30">
      <w:pPr>
        <w:pStyle w:val="Tiret"/>
      </w:pPr>
    </w:p>
    <w:p w:rsidR="00886A30" w:rsidRDefault="00D568DB">
      <w:pPr>
        <w:pStyle w:val="Tiret"/>
      </w:pPr>
      <w:r>
        <w:t>J’ai co-organisé l’atelier international sur l’enseignement des sciences pour des enfants handicapés (2 et 3 décembre 2013, Sèvres), regroupant chercheurs et praticiens de France, Italie, Chine et Mexique. Cet atelier avait pour but, entr</w:t>
      </w:r>
      <w:r>
        <w:t>e autres, de constituer un réseau de recherche international autour de l’enseignement des sciences aux élèves à besoins éducatifs particuliers.</w:t>
      </w:r>
    </w:p>
    <w:p w:rsidR="00886A30" w:rsidRDefault="00886A30">
      <w:pPr>
        <w:pStyle w:val="Tiret"/>
        <w:ind w:hanging="11"/>
      </w:pPr>
    </w:p>
    <w:p w:rsidR="00886A30" w:rsidRDefault="00D568DB">
      <w:pPr>
        <w:pStyle w:val="Tiret"/>
        <w:rPr>
          <w:sz w:val="24"/>
          <w:szCs w:val="24"/>
        </w:rPr>
      </w:pPr>
      <w:r>
        <w:rPr>
          <w:sz w:val="24"/>
          <w:szCs w:val="24"/>
        </w:rPr>
        <w:t xml:space="preserve">J’ai co-organisé, avec mon collègue Eric Greff, des journées d’études (2013 à 2017, à l’INS HEA) concernant </w:t>
      </w:r>
      <w:r>
        <w:rPr>
          <w:sz w:val="24"/>
          <w:szCs w:val="24"/>
        </w:rPr>
        <w:t>l’usage des TICE avec des élèves avec autisme.</w:t>
      </w:r>
    </w:p>
    <w:p w:rsidR="00886A30" w:rsidRDefault="00886A30">
      <w:pPr>
        <w:pStyle w:val="Standard"/>
      </w:pPr>
    </w:p>
    <w:p w:rsidR="00886A30" w:rsidRDefault="00D568DB">
      <w:pPr>
        <w:pStyle w:val="Standard"/>
      </w:pPr>
      <w:r>
        <w:t>Je fais partie de l’ORNA : Observatoire national des ressources numériques adaptées. Dans ce cadre, je réalise une activité de veille concernant les ressources numériques adaptées aux enfants et aux adolescen</w:t>
      </w:r>
      <w:r>
        <w:t>ts à besoins particuliers. Je mène également des études concernant l’usage des TICE par des professionnels auprès d’enfants à besoins spécifiques.</w:t>
      </w:r>
    </w:p>
    <w:p w:rsidR="00886A30" w:rsidRDefault="00886A30">
      <w:pPr>
        <w:pStyle w:val="Standard"/>
      </w:pPr>
    </w:p>
    <w:p w:rsidR="00886A30" w:rsidRDefault="00D568DB">
      <w:pPr>
        <w:pStyle w:val="Standard"/>
        <w:rPr>
          <w:b/>
          <w:u w:val="single"/>
        </w:rPr>
      </w:pPr>
      <w:r>
        <w:rPr>
          <w:b/>
          <w:u w:val="single"/>
        </w:rPr>
        <w:t>Travail articulant recherche, formation et production de ressources en ligne.</w:t>
      </w:r>
    </w:p>
    <w:p w:rsidR="00886A30" w:rsidRDefault="00886A30">
      <w:pPr>
        <w:pStyle w:val="Standard"/>
        <w:rPr>
          <w:b/>
          <w:u w:val="single"/>
        </w:rPr>
      </w:pPr>
    </w:p>
    <w:p w:rsidR="00886A30" w:rsidRDefault="00D568DB">
      <w:pPr>
        <w:pStyle w:val="Standard"/>
      </w:pPr>
      <w:r>
        <w:t>Entre 2013 et 2015, j’ai eu l</w:t>
      </w:r>
      <w:r>
        <w:t>a responsabilité pédagogique, pour l’INS HEA, d’un projet e-learning européen (Elesi : E-Learning pour une société inclusive) de type MOOC, s’appuyant sur la recherche. Le projet a une visée transnationale et se fonde sur les grands principes et impératifs</w:t>
      </w:r>
      <w:r>
        <w:t xml:space="preserve"> communs, notamment de la Convention des Nations Unies relative aux Droits des Personnes Handicapées. La formation s’élabore en collaboration avec des chercheurs de l’université de Chester (Grande-Bretagne) et de l’université de Mons (Belgique).</w:t>
      </w:r>
    </w:p>
    <w:p w:rsidR="00886A30" w:rsidRDefault="00D568DB">
      <w:pPr>
        <w:pStyle w:val="Standard"/>
      </w:pPr>
      <w:r>
        <w:t xml:space="preserve">Le projet </w:t>
      </w:r>
      <w:r>
        <w:t>est co-financé par la Commission Européenne dans le cadre de son programme d’Education et de Formation Tout au Long de la Vie (EFTLV), projet multilatéral Grundtvig.</w:t>
      </w:r>
    </w:p>
    <w:p w:rsidR="00886A30" w:rsidRDefault="00D568DB">
      <w:pPr>
        <w:pStyle w:val="Titre1"/>
        <w:pageBreakBefore/>
      </w:pPr>
      <w:bookmarkStart w:id="15" w:name="__RefHeading__977_1707198904"/>
      <w:bookmarkStart w:id="16" w:name="_Toc400285462"/>
      <w:bookmarkStart w:id="17" w:name="_Toc382754987"/>
      <w:r>
        <w:lastRenderedPageBreak/>
        <w:t>Activités en matière d’encadrement, d’administration et responsabilités collectives</w:t>
      </w:r>
      <w:bookmarkEnd w:id="15"/>
      <w:bookmarkEnd w:id="16"/>
      <w:bookmarkEnd w:id="17"/>
    </w:p>
    <w:p w:rsidR="00886A30" w:rsidRDefault="00886A30">
      <w:pPr>
        <w:pStyle w:val="Standard"/>
      </w:pPr>
    </w:p>
    <w:p w:rsidR="00886A30" w:rsidRDefault="00886A30">
      <w:pPr>
        <w:pStyle w:val="Tiret"/>
        <w:ind w:left="360"/>
        <w:rPr>
          <w:sz w:val="24"/>
          <w:szCs w:val="24"/>
        </w:rPr>
      </w:pPr>
    </w:p>
    <w:p w:rsidR="00886A30" w:rsidRDefault="00886A30">
      <w:pPr>
        <w:pStyle w:val="Tiret"/>
        <w:ind w:left="360"/>
        <w:rPr>
          <w:sz w:val="24"/>
          <w:szCs w:val="24"/>
        </w:rPr>
      </w:pPr>
    </w:p>
    <w:p w:rsidR="00886A30" w:rsidRDefault="00886A30">
      <w:pPr>
        <w:pStyle w:val="Standard"/>
      </w:pPr>
    </w:p>
    <w:p w:rsidR="00886A30" w:rsidRDefault="00D568DB">
      <w:pPr>
        <w:pStyle w:val="Titre2"/>
      </w:pPr>
      <w:r>
        <w:t>Responsabilité des modules TSA du CAPPEI et de  l’option D du CAPA-SH</w:t>
      </w:r>
    </w:p>
    <w:p w:rsidR="00886A30" w:rsidRDefault="00D568DB">
      <w:pPr>
        <w:pStyle w:val="Standard"/>
      </w:pPr>
      <w:r>
        <w:t>De  juin 2014 à juin 2017, j’ai été responsable de la formation option D du CAPA-SH à l’INS HEA.</w:t>
      </w:r>
    </w:p>
    <w:p w:rsidR="00886A30" w:rsidRDefault="00D568DB">
      <w:pPr>
        <w:pStyle w:val="Standard"/>
      </w:pPr>
      <w:r>
        <w:t>Depuis septembre 2017, je suis responsable des modules TSA du CAPPEI.</w:t>
      </w:r>
    </w:p>
    <w:p w:rsidR="00886A30" w:rsidRDefault="00886A30">
      <w:pPr>
        <w:pStyle w:val="Standard"/>
      </w:pPr>
    </w:p>
    <w:p w:rsidR="00886A30" w:rsidRDefault="00D568DB">
      <w:pPr>
        <w:pStyle w:val="Titre2"/>
      </w:pPr>
      <w:r>
        <w:t>Membre élu du cons</w:t>
      </w:r>
      <w:r>
        <w:t>eil d’équipe d’accueil</w:t>
      </w:r>
    </w:p>
    <w:p w:rsidR="00886A30" w:rsidRDefault="00D568DB">
      <w:pPr>
        <w:pStyle w:val="Standard"/>
      </w:pPr>
      <w:r>
        <w:t>Depuis 2015, je suis membre du conseil d’équipe d’accueil du Grhapes.</w:t>
      </w:r>
    </w:p>
    <w:p w:rsidR="00886A30" w:rsidRDefault="00886A30">
      <w:pPr>
        <w:pStyle w:val="Standard"/>
      </w:pPr>
    </w:p>
    <w:p w:rsidR="00886A30" w:rsidRDefault="00D568DB">
      <w:pPr>
        <w:pStyle w:val="Titre2"/>
      </w:pPr>
      <w:r>
        <w:t>Encadrement de stages - ComUE Paris Lumières</w:t>
      </w:r>
    </w:p>
    <w:p w:rsidR="00886A30" w:rsidRDefault="00886A30">
      <w:pPr>
        <w:pStyle w:val="Tiret"/>
        <w:rPr>
          <w:sz w:val="24"/>
          <w:szCs w:val="24"/>
        </w:rPr>
      </w:pPr>
    </w:p>
    <w:p w:rsidR="00886A30" w:rsidRDefault="00D568DB">
      <w:pPr>
        <w:pStyle w:val="Tiret"/>
        <w:rPr>
          <w:sz w:val="24"/>
          <w:szCs w:val="24"/>
        </w:rPr>
      </w:pPr>
      <w:r>
        <w:rPr>
          <w:sz w:val="24"/>
          <w:szCs w:val="24"/>
        </w:rPr>
        <w:t>Depuis 2013, j’encadre des stages de master d’Université appartenant à la ComUE Paris Lumières, concernant l’usage d</w:t>
      </w:r>
      <w:r>
        <w:rPr>
          <w:sz w:val="24"/>
          <w:szCs w:val="24"/>
        </w:rPr>
        <w:t>es TICE avec les enfants à besoins éducatifs particuliers :</w:t>
      </w:r>
    </w:p>
    <w:p w:rsidR="00886A30" w:rsidRDefault="00D568DB">
      <w:pPr>
        <w:pStyle w:val="Tire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>Reguieg Maha – M2 du master Technologies et handicap – Université Paris 8</w:t>
      </w:r>
    </w:p>
    <w:p w:rsidR="00886A30" w:rsidRDefault="00886A30">
      <w:pPr>
        <w:pStyle w:val="Tiret"/>
        <w:rPr>
          <w:sz w:val="24"/>
          <w:szCs w:val="24"/>
        </w:rPr>
      </w:pPr>
    </w:p>
    <w:p w:rsidR="00886A30" w:rsidRDefault="00D568DB">
      <w:pPr>
        <w:pStyle w:val="Tiret"/>
        <w:spacing w:line="240" w:lineRule="auto"/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 xml:space="preserve">Demary Guillaume - </w:t>
      </w:r>
      <w:r>
        <w:rPr>
          <w:rStyle w:val="publictitle"/>
          <w:sz w:val="24"/>
          <w:szCs w:val="24"/>
        </w:rPr>
        <w:t xml:space="preserve">M1 du master </w:t>
      </w:r>
      <w:r>
        <w:rPr>
          <w:sz w:val="24"/>
          <w:szCs w:val="24"/>
        </w:rPr>
        <w:t>de psychologie cognitive appliquée : Acquisitions et TICE à l’Université de Par</w:t>
      </w:r>
      <w:r>
        <w:rPr>
          <w:sz w:val="24"/>
          <w:szCs w:val="24"/>
        </w:rPr>
        <w:t>is Ouest Nanterre La Défense</w:t>
      </w:r>
    </w:p>
    <w:p w:rsidR="00886A30" w:rsidRDefault="00886A30">
      <w:pPr>
        <w:pStyle w:val="Tiret"/>
        <w:spacing w:line="240" w:lineRule="auto"/>
        <w:ind w:left="720"/>
        <w:rPr>
          <w:sz w:val="24"/>
          <w:szCs w:val="24"/>
        </w:rPr>
      </w:pPr>
    </w:p>
    <w:p w:rsidR="00886A30" w:rsidRDefault="00D568DB">
      <w:pPr>
        <w:pStyle w:val="Tire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>Ben Khedder Rihab – M2 du master Technologies et handicap – Université Paris 8</w:t>
      </w:r>
    </w:p>
    <w:p w:rsidR="00886A30" w:rsidRDefault="00886A30">
      <w:pPr>
        <w:pStyle w:val="Tiret"/>
        <w:spacing w:line="240" w:lineRule="auto"/>
        <w:ind w:left="720"/>
        <w:rPr>
          <w:b/>
          <w:sz w:val="24"/>
          <w:szCs w:val="24"/>
        </w:rPr>
      </w:pPr>
    </w:p>
    <w:p w:rsidR="00886A30" w:rsidRDefault="00886A30">
      <w:pPr>
        <w:pStyle w:val="Tiret"/>
        <w:spacing w:line="240" w:lineRule="auto"/>
        <w:ind w:left="720"/>
        <w:rPr>
          <w:b/>
          <w:sz w:val="24"/>
          <w:szCs w:val="24"/>
        </w:rPr>
      </w:pPr>
    </w:p>
    <w:p w:rsidR="00886A30" w:rsidRDefault="00D568DB">
      <w:pPr>
        <w:pStyle w:val="Titre2"/>
      </w:pPr>
      <w:r>
        <w:t>Encadrement de mémoires à l’INS HEA</w:t>
      </w:r>
    </w:p>
    <w:p w:rsidR="00886A30" w:rsidRDefault="00886A30">
      <w:pPr>
        <w:pStyle w:val="Tiret"/>
        <w:rPr>
          <w:sz w:val="24"/>
          <w:szCs w:val="24"/>
        </w:rPr>
      </w:pPr>
    </w:p>
    <w:p w:rsidR="00886A30" w:rsidRDefault="00D568DB">
      <w:pPr>
        <w:pStyle w:val="Tiret"/>
        <w:rPr>
          <w:sz w:val="24"/>
          <w:szCs w:val="24"/>
        </w:rPr>
      </w:pPr>
      <w:r>
        <w:rPr>
          <w:sz w:val="24"/>
          <w:szCs w:val="24"/>
        </w:rPr>
        <w:t>Depuis 2009, j’encadre des mémoires de Master et des mémoires professionnels à l’INS HEA:</w:t>
      </w:r>
    </w:p>
    <w:p w:rsidR="00886A30" w:rsidRDefault="00886A30">
      <w:pPr>
        <w:pStyle w:val="Tiret"/>
        <w:rPr>
          <w:sz w:val="24"/>
          <w:szCs w:val="24"/>
        </w:rPr>
      </w:pPr>
    </w:p>
    <w:p w:rsidR="00886A30" w:rsidRDefault="00D568DB">
      <w:pPr>
        <w:pStyle w:val="Tire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M2 : encadre</w:t>
      </w:r>
      <w:r>
        <w:rPr>
          <w:sz w:val="24"/>
          <w:szCs w:val="24"/>
        </w:rPr>
        <w:t>ment d’un mémoire de M2 du master Pratiques inclusives, handicap, accessibilité et accompagnement (PIHA 2)</w:t>
      </w:r>
    </w:p>
    <w:p w:rsidR="00886A30" w:rsidRDefault="00886A30">
      <w:pPr>
        <w:pStyle w:val="Tiret"/>
        <w:spacing w:line="240" w:lineRule="auto"/>
        <w:ind w:left="360"/>
        <w:rPr>
          <w:sz w:val="24"/>
          <w:szCs w:val="24"/>
        </w:rPr>
      </w:pPr>
    </w:p>
    <w:p w:rsidR="00886A30" w:rsidRDefault="00D568DB">
      <w:pPr>
        <w:pStyle w:val="Tire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M1 : encadrement de deux mémoires de M1 du master Pratiques inclusives, handicap, accessibilité et accompagnement (PIHA 2)</w:t>
      </w:r>
    </w:p>
    <w:p w:rsidR="00886A30" w:rsidRDefault="00886A30">
      <w:pPr>
        <w:pStyle w:val="Tiret"/>
        <w:spacing w:line="240" w:lineRule="auto"/>
        <w:ind w:left="360"/>
        <w:rPr>
          <w:sz w:val="24"/>
          <w:szCs w:val="24"/>
        </w:rPr>
      </w:pPr>
    </w:p>
    <w:p w:rsidR="00886A30" w:rsidRDefault="00D568DB">
      <w:pPr>
        <w:pStyle w:val="Tire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Mémoires professionnels </w:t>
      </w:r>
      <w:r>
        <w:rPr>
          <w:sz w:val="24"/>
          <w:szCs w:val="24"/>
        </w:rPr>
        <w:t>: Encadrement de plusieurs dizaines de mémoires professionnels CAPA-SH (Certificat d’aptitude professionnelle pour les aides spécialisées, les enseignements adaptés et la scolarisation des élèves en situation de handicap) et 2CA-SH (Certification complémen</w:t>
      </w:r>
      <w:r>
        <w:rPr>
          <w:sz w:val="24"/>
          <w:szCs w:val="24"/>
        </w:rPr>
        <w:t>taire pour les enseignements adaptés et la scolarisation des élèves en situation de handicap).</w:t>
      </w:r>
    </w:p>
    <w:p w:rsidR="00886A30" w:rsidRDefault="00886A30">
      <w:pPr>
        <w:pStyle w:val="Standard"/>
      </w:pPr>
    </w:p>
    <w:p w:rsidR="00886A30" w:rsidRDefault="00886A30">
      <w:pPr>
        <w:pStyle w:val="Standard"/>
      </w:pPr>
    </w:p>
    <w:p w:rsidR="00886A30" w:rsidRDefault="00886A30">
      <w:pPr>
        <w:pStyle w:val="Standard"/>
      </w:pPr>
    </w:p>
    <w:p w:rsidR="00886A30" w:rsidRDefault="00886A30">
      <w:pPr>
        <w:pStyle w:val="Standard"/>
      </w:pPr>
    </w:p>
    <w:p w:rsidR="00886A30" w:rsidRDefault="00D568DB">
      <w:pPr>
        <w:pStyle w:val="Titre2"/>
      </w:pPr>
      <w:r>
        <w:t>Responsabilité d’Eléments Constitutifs (EC)- INS HEA</w:t>
      </w:r>
    </w:p>
    <w:p w:rsidR="00886A30" w:rsidRDefault="00886A30">
      <w:pPr>
        <w:pStyle w:val="Tiret"/>
        <w:rPr>
          <w:sz w:val="24"/>
          <w:szCs w:val="24"/>
        </w:rPr>
      </w:pPr>
    </w:p>
    <w:p w:rsidR="00886A30" w:rsidRDefault="00D568DB">
      <w:pPr>
        <w:pStyle w:val="Tiret"/>
      </w:pPr>
      <w:r>
        <w:rPr>
          <w:sz w:val="24"/>
          <w:szCs w:val="24"/>
        </w:rPr>
        <w:t xml:space="preserve">Depuis 2011, je suis responsable de plusieurs Eléments Constitutifs du </w:t>
      </w:r>
      <w:r>
        <w:t xml:space="preserve">Master Pratiques inclusives, </w:t>
      </w:r>
      <w:r>
        <w:t>handicap, accessibilité et accompagnement (PIHA 2) :</w:t>
      </w:r>
    </w:p>
    <w:p w:rsidR="00886A30" w:rsidRDefault="00886A30">
      <w:pPr>
        <w:pStyle w:val="Tiret"/>
        <w:rPr>
          <w:sz w:val="24"/>
          <w:szCs w:val="24"/>
        </w:rPr>
      </w:pPr>
    </w:p>
    <w:p w:rsidR="00886A30" w:rsidRDefault="00D568DB">
      <w:pPr>
        <w:pStyle w:val="Tire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Innovations pédagogiques et TICE adaptées dans le Master 1</w:t>
      </w:r>
    </w:p>
    <w:p w:rsidR="00886A30" w:rsidRDefault="00886A30">
      <w:pPr>
        <w:pStyle w:val="Standard"/>
      </w:pPr>
    </w:p>
    <w:p w:rsidR="00886A30" w:rsidRDefault="00D568DB">
      <w:pPr>
        <w:pStyle w:val="Tire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Adaptations didactiques dans le Master 1</w:t>
      </w:r>
    </w:p>
    <w:p w:rsidR="00886A30" w:rsidRDefault="00886A30">
      <w:pPr>
        <w:pStyle w:val="Tiret"/>
        <w:spacing w:line="240" w:lineRule="auto"/>
        <w:ind w:left="360"/>
        <w:rPr>
          <w:sz w:val="24"/>
          <w:szCs w:val="24"/>
        </w:rPr>
      </w:pPr>
    </w:p>
    <w:p w:rsidR="00886A30" w:rsidRDefault="00886A30">
      <w:pPr>
        <w:pStyle w:val="Standard"/>
      </w:pPr>
    </w:p>
    <w:p w:rsidR="00886A30" w:rsidRDefault="00886A30">
      <w:pPr>
        <w:pStyle w:val="Standard"/>
      </w:pPr>
    </w:p>
    <w:p w:rsidR="00886A30" w:rsidRDefault="00D568DB">
      <w:pPr>
        <w:pStyle w:val="Titre2"/>
      </w:pPr>
      <w:r>
        <w:t>Jury d’examens</w:t>
      </w:r>
    </w:p>
    <w:p w:rsidR="00886A30" w:rsidRDefault="00886A30">
      <w:pPr>
        <w:pStyle w:val="Standard"/>
      </w:pPr>
    </w:p>
    <w:p w:rsidR="00886A30" w:rsidRDefault="00D568DB">
      <w:pPr>
        <w:pStyle w:val="Standard"/>
      </w:pPr>
      <w:r>
        <w:t>Depuis 2009, je suis régulièrement membre de jury de certificats professionnels CA</w:t>
      </w:r>
      <w:r>
        <w:t>PA-SH (Certificat d’aptitude professionnelle pour les aides spécialisées, les enseignements adaptés et la scolarisation des élèves en situation de handicap) et 2CA-SH (Certification complémentaire pour les enseignements adaptés et la scolarisation des élèv</w:t>
      </w:r>
      <w:r>
        <w:t>es en situation de handicap).</w:t>
      </w:r>
    </w:p>
    <w:p w:rsidR="00886A30" w:rsidRDefault="00886A30">
      <w:pPr>
        <w:pStyle w:val="Default"/>
      </w:pPr>
    </w:p>
    <w:sectPr w:rsidR="00886A30">
      <w:footerReference w:type="default" r:id="rId13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68DB">
      <w:pPr>
        <w:spacing w:after="0" w:line="240" w:lineRule="auto"/>
      </w:pPr>
      <w:r>
        <w:separator/>
      </w:r>
    </w:p>
  </w:endnote>
  <w:endnote w:type="continuationSeparator" w:id="0">
    <w:p w:rsidR="00000000" w:rsidRDefault="00D5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C8" w:rsidRDefault="00D568DB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68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5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4D3"/>
    <w:multiLevelType w:val="multilevel"/>
    <w:tmpl w:val="67E652D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3F6EDD"/>
    <w:multiLevelType w:val="multilevel"/>
    <w:tmpl w:val="B936E9C4"/>
    <w:styleLink w:val="WWNum3"/>
    <w:lvl w:ilvl="0">
      <w:start w:val="1990"/>
      <w:numFmt w:val="decimal"/>
      <w:lvlText w:val="%1"/>
      <w:lvlJc w:val="left"/>
      <w:pPr>
        <w:ind w:left="1410" w:hanging="1410"/>
      </w:pPr>
    </w:lvl>
    <w:lvl w:ilvl="1">
      <w:start w:val="1991"/>
      <w:numFmt w:val="decimal"/>
      <w:lvlText w:val="%1.%2"/>
      <w:lvlJc w:val="left"/>
      <w:pPr>
        <w:ind w:left="1410" w:hanging="1410"/>
      </w:pPr>
    </w:lvl>
    <w:lvl w:ilvl="2">
      <w:start w:val="1"/>
      <w:numFmt w:val="decimal"/>
      <w:lvlText w:val="%1.%2.%3"/>
      <w:lvlJc w:val="left"/>
      <w:pPr>
        <w:ind w:left="1410" w:hanging="1410"/>
      </w:pPr>
    </w:lvl>
    <w:lvl w:ilvl="3">
      <w:start w:val="1"/>
      <w:numFmt w:val="decimal"/>
      <w:lvlText w:val="%1.%2.%3.%4"/>
      <w:lvlJc w:val="left"/>
      <w:pPr>
        <w:ind w:left="1410" w:hanging="1410"/>
      </w:pPr>
    </w:lvl>
    <w:lvl w:ilvl="4">
      <w:start w:val="1"/>
      <w:numFmt w:val="decimal"/>
      <w:lvlText w:val="%1.%2.%3.%4.%5"/>
      <w:lvlJc w:val="left"/>
      <w:pPr>
        <w:ind w:left="1410" w:hanging="1410"/>
      </w:pPr>
    </w:lvl>
    <w:lvl w:ilvl="5">
      <w:start w:val="1"/>
      <w:numFmt w:val="decimal"/>
      <w:lvlText w:val="%1.%2.%3.%4.%5.%6"/>
      <w:lvlJc w:val="left"/>
      <w:pPr>
        <w:ind w:left="1410" w:hanging="141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555572E2"/>
    <w:multiLevelType w:val="multilevel"/>
    <w:tmpl w:val="32B830E4"/>
    <w:styleLink w:val="WWNum5"/>
    <w:lvl w:ilvl="0">
      <w:numFmt w:val="bullet"/>
      <w:lvlText w:val="-"/>
      <w:lvlJc w:val="left"/>
      <w:pPr>
        <w:ind w:left="177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F0465B8"/>
    <w:multiLevelType w:val="multilevel"/>
    <w:tmpl w:val="3C54C9C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B613BC"/>
    <w:multiLevelType w:val="multilevel"/>
    <w:tmpl w:val="78A23E5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C43020F"/>
    <w:multiLevelType w:val="multilevel"/>
    <w:tmpl w:val="41445F6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70234421"/>
    <w:multiLevelType w:val="multilevel"/>
    <w:tmpl w:val="B34010A0"/>
    <w:styleLink w:val="WWNum2"/>
    <w:lvl w:ilvl="0">
      <w:start w:val="2000"/>
      <w:numFmt w:val="decimal"/>
      <w:lvlText w:val="%1"/>
      <w:lvlJc w:val="left"/>
      <w:pPr>
        <w:ind w:left="1065" w:hanging="1065"/>
      </w:pPr>
    </w:lvl>
    <w:lvl w:ilvl="1">
      <w:start w:val="2001"/>
      <w:numFmt w:val="decimal"/>
      <w:lvlText w:val="%1.%2"/>
      <w:lvlJc w:val="left"/>
      <w:pPr>
        <w:ind w:left="1065" w:hanging="1065"/>
      </w:pPr>
    </w:lvl>
    <w:lvl w:ilvl="2">
      <w:start w:val="1"/>
      <w:numFmt w:val="decimal"/>
      <w:lvlText w:val="%1.%2.%3"/>
      <w:lvlJc w:val="left"/>
      <w:pPr>
        <w:ind w:left="1065" w:hanging="1065"/>
      </w:pPr>
    </w:lvl>
    <w:lvl w:ilvl="3">
      <w:start w:val="1"/>
      <w:numFmt w:val="decimal"/>
      <w:lvlText w:val="%1.%2.%3.%4"/>
      <w:lvlJc w:val="left"/>
      <w:pPr>
        <w:ind w:left="1065" w:hanging="1065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74CC1524"/>
    <w:multiLevelType w:val="multilevel"/>
    <w:tmpl w:val="6FB8830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9D814BF"/>
    <w:multiLevelType w:val="multilevel"/>
    <w:tmpl w:val="31A879D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6A30"/>
    <w:rsid w:val="00886A30"/>
    <w:rsid w:val="00D5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CDD00-190A-4020-94A7-27A04BB8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pacing w:after="200" w:line="276" w:lineRule="auto"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itre1">
    <w:name w:val="heading 1"/>
    <w:basedOn w:val="Titre2"/>
    <w:next w:val="Textbody"/>
    <w:pPr>
      <w:outlineLvl w:val="0"/>
    </w:pPr>
    <w:rPr>
      <w:sz w:val="40"/>
      <w:szCs w:val="40"/>
    </w:rPr>
  </w:style>
  <w:style w:type="paragraph" w:styleId="Titre2">
    <w:name w:val="heading 2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before="120"/>
      <w:jc w:val="center"/>
      <w:outlineLvl w:val="1"/>
    </w:pPr>
    <w:rPr>
      <w:b/>
    </w:rPr>
  </w:style>
  <w:style w:type="paragraph" w:styleId="Titre3">
    <w:name w:val="heading 3"/>
    <w:basedOn w:val="Standard"/>
    <w:next w:val="Textbody"/>
    <w:pPr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ascii="Bookman Old Style" w:hAnsi="Bookman Old Style"/>
    </w:r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pacing w:before="120" w:after="240"/>
    </w:pPr>
    <w:rPr>
      <w:i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re">
    <w:name w:val="Title"/>
    <w:basedOn w:val="Standard"/>
    <w:next w:val="Sous-titre"/>
    <w:pPr>
      <w:jc w:val="center"/>
    </w:pPr>
    <w:rPr>
      <w:rFonts w:ascii="Bookman Old Style" w:hAnsi="Bookman Old Style"/>
      <w:b/>
      <w:bCs/>
      <w:sz w:val="28"/>
      <w:szCs w:val="36"/>
    </w:rPr>
  </w:style>
  <w:style w:type="paragraph" w:styleId="Sous-titre">
    <w:name w:val="Subtitle"/>
    <w:basedOn w:val="Standard"/>
    <w:next w:val="Textbody"/>
    <w:pPr>
      <w:jc w:val="center"/>
    </w:pPr>
    <w:rPr>
      <w:rFonts w:ascii="Bookman Old Style" w:hAnsi="Bookman Old Style"/>
      <w:b/>
      <w:i/>
      <w:iCs/>
      <w:color w:val="FF0000"/>
      <w:sz w:val="32"/>
      <w:szCs w:val="28"/>
    </w:rPr>
  </w:style>
  <w:style w:type="paragraph" w:styleId="Listepuces">
    <w:name w:val="List Bullet"/>
    <w:basedOn w:val="Standard"/>
  </w:style>
  <w:style w:type="paragraph" w:customStyle="1" w:styleId="Textbodyindent">
    <w:name w:val="Text body indent"/>
    <w:basedOn w:val="Standard"/>
    <w:pPr>
      <w:spacing w:before="120"/>
      <w:ind w:left="1410" w:hanging="1410"/>
    </w:pPr>
    <w:rPr>
      <w:rFonts w:ascii="Bookman Old Style" w:hAnsi="Bookman Old Style"/>
    </w:rPr>
  </w:style>
  <w:style w:type="paragraph" w:styleId="Retraitcorpsdetexte2">
    <w:name w:val="Body Text Indent 2"/>
    <w:basedOn w:val="Standard"/>
    <w:pPr>
      <w:spacing w:before="120"/>
      <w:ind w:left="1410" w:hanging="1410"/>
    </w:pPr>
    <w:rPr>
      <w:rFonts w:ascii="Bookman Old Style" w:hAnsi="Bookman Old Style"/>
      <w:color w:val="FF0000"/>
    </w:rPr>
  </w:style>
  <w:style w:type="paragraph" w:styleId="Retraitcorpsdetexte3">
    <w:name w:val="Body Text Indent 3"/>
    <w:basedOn w:val="Standard"/>
    <w:pPr>
      <w:spacing w:before="120"/>
      <w:ind w:left="1418" w:hanging="1418"/>
    </w:pPr>
    <w:rPr>
      <w:rFonts w:ascii="Bookman Old Style" w:hAnsi="Bookman Old Style"/>
    </w:rPr>
  </w:style>
  <w:style w:type="paragraph" w:customStyle="1" w:styleId="Style2">
    <w:name w:val="Style2"/>
    <w:basedOn w:val="Standard"/>
    <w:pPr>
      <w:spacing w:line="276" w:lineRule="auto"/>
      <w:jc w:val="center"/>
    </w:pPr>
    <w:rPr>
      <w:rFonts w:eastAsia="Calibri"/>
      <w:sz w:val="22"/>
      <w:szCs w:val="22"/>
      <w:lang w:eastAsia="en-US"/>
    </w:rPr>
  </w:style>
  <w:style w:type="paragraph" w:customStyle="1" w:styleId="Style5">
    <w:name w:val="Style5"/>
    <w:basedOn w:val="Standard"/>
    <w:pPr>
      <w:spacing w:line="276" w:lineRule="auto"/>
      <w:ind w:left="1416"/>
    </w:pPr>
    <w:rPr>
      <w:rFonts w:eastAsia="Calibri"/>
      <w:sz w:val="22"/>
      <w:szCs w:val="22"/>
      <w:lang w:eastAsia="en-US"/>
    </w:rPr>
  </w:style>
  <w:style w:type="paragraph" w:customStyle="1" w:styleId="Tiret">
    <w:name w:val="Tiret"/>
    <w:pPr>
      <w:suppressAutoHyphens/>
      <w:spacing w:line="276" w:lineRule="auto"/>
    </w:pPr>
    <w:rPr>
      <w:rFonts w:eastAsia="Calibri"/>
      <w:sz w:val="22"/>
      <w:szCs w:val="22"/>
      <w:lang w:eastAsia="en-US"/>
    </w:rPr>
  </w:style>
  <w:style w:type="paragraph" w:styleId="Paragraphedeliste">
    <w:name w:val="List Paragraph"/>
    <w:basedOn w:val="Standard"/>
    <w:pPr>
      <w:ind w:left="708"/>
    </w:pPr>
  </w:style>
  <w:style w:type="paragraph" w:customStyle="1" w:styleId="Default">
    <w:name w:val="Default"/>
    <w:pPr>
      <w:widowControl/>
      <w:suppressAutoHyphens/>
    </w:pPr>
    <w:rPr>
      <w:rFonts w:ascii="Garamond" w:hAnsi="Garamond" w:cs="Garamond"/>
      <w:color w:val="000000"/>
      <w:sz w:val="24"/>
      <w:szCs w:val="24"/>
    </w:rPr>
  </w:style>
  <w:style w:type="paragraph" w:customStyle="1" w:styleId="ContentsHeading">
    <w:name w:val="Contents Heading"/>
    <w:basedOn w:val="Titre1"/>
    <w:pPr>
      <w:keepLines/>
      <w:suppressLineNumbers/>
      <w:spacing w:before="480" w:line="276" w:lineRule="auto"/>
      <w:jc w:val="left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360"/>
    </w:pPr>
    <w:rPr>
      <w:sz w:val="32"/>
    </w:rPr>
  </w:style>
  <w:style w:type="paragraph" w:customStyle="1" w:styleId="Contents2">
    <w:name w:val="Contents 2"/>
    <w:basedOn w:val="Standard"/>
    <w:pPr>
      <w:tabs>
        <w:tab w:val="right" w:leader="dot" w:pos="9555"/>
      </w:tabs>
      <w:spacing w:after="100"/>
      <w:ind w:left="200"/>
    </w:p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tents3">
    <w:name w:val="Contents 3"/>
    <w:basedOn w:val="Standard"/>
    <w:pPr>
      <w:tabs>
        <w:tab w:val="right" w:leader="dot" w:pos="9472"/>
      </w:tabs>
      <w:spacing w:after="100"/>
      <w:ind w:left="400"/>
    </w:pPr>
  </w:style>
  <w:style w:type="paragraph" w:styleId="Sansinterligne">
    <w:name w:val="No Spacing"/>
    <w:pPr>
      <w:widowControl/>
      <w:suppressAutoHyphens/>
    </w:pPr>
  </w:style>
  <w:style w:type="paragraph" w:styleId="Notedebasdepage">
    <w:name w:val="footnote text"/>
    <w:basedOn w:val="Standard"/>
    <w:pPr>
      <w:widowControl w:val="0"/>
    </w:pPr>
    <w:rPr>
      <w:sz w:val="18"/>
    </w:rPr>
  </w:style>
  <w:style w:type="paragraph" w:customStyle="1" w:styleId="Titre-biblio">
    <w:name w:val="Titre-biblio"/>
    <w:basedOn w:val="Standard"/>
    <w:pPr>
      <w:keepNext/>
      <w:spacing w:before="480" w:after="240"/>
      <w:jc w:val="center"/>
    </w:pPr>
    <w:rPr>
      <w:b/>
    </w:rPr>
  </w:style>
  <w:style w:type="paragraph" w:styleId="Bibliographie">
    <w:name w:val="Bibliography"/>
    <w:basedOn w:val="Standard"/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A-Articletitre">
    <w:name w:val="A - Article titre"/>
    <w:basedOn w:val="Standard"/>
    <w:pPr>
      <w:spacing w:after="120"/>
      <w:ind w:firstLine="708"/>
      <w:jc w:val="right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Style2Car">
    <w:name w:val="Style2 Car"/>
    <w:basedOn w:val="Policepardfaut"/>
    <w:rPr>
      <w:rFonts w:eastAsia="Calibri"/>
      <w:sz w:val="22"/>
      <w:szCs w:val="22"/>
      <w:lang w:eastAsia="en-US"/>
    </w:rPr>
  </w:style>
  <w:style w:type="character" w:customStyle="1" w:styleId="Style5Car">
    <w:name w:val="Style5 Car"/>
    <w:basedOn w:val="Policepardfaut"/>
    <w:rPr>
      <w:rFonts w:eastAsia="Calibri"/>
      <w:sz w:val="22"/>
      <w:szCs w:val="22"/>
      <w:lang w:eastAsia="en-US"/>
    </w:rPr>
  </w:style>
  <w:style w:type="character" w:customStyle="1" w:styleId="TiretCar">
    <w:name w:val="Tiret Car"/>
    <w:basedOn w:val="Policepardfaut"/>
    <w:rPr>
      <w:rFonts w:eastAsia="Calibri"/>
      <w:sz w:val="22"/>
      <w:szCs w:val="22"/>
      <w:lang w:eastAsia="en-US"/>
    </w:rPr>
  </w:style>
  <w:style w:type="character" w:customStyle="1" w:styleId="publictitle">
    <w:name w:val="public_title"/>
    <w:basedOn w:val="Policepardfaut"/>
  </w:style>
  <w:style w:type="character" w:customStyle="1" w:styleId="st">
    <w:name w:val="st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</w:style>
  <w:style w:type="character" w:styleId="Accentuation">
    <w:name w:val="Emphasis"/>
    <w:basedOn w:val="Policepardfaut"/>
    <w:rPr>
      <w:i/>
      <w:iCs/>
    </w:rPr>
  </w:style>
  <w:style w:type="character" w:customStyle="1" w:styleId="Titre3Car">
    <w:name w:val="Titre 3 Car"/>
    <w:basedOn w:val="Policepardfaut"/>
    <w:rPr>
      <w:b/>
      <w:sz w:val="24"/>
      <w:szCs w:val="24"/>
    </w:rPr>
  </w:style>
  <w:style w:type="character" w:styleId="Appelnotedebasdep">
    <w:name w:val="footnote reference"/>
    <w:basedOn w:val="Policepardfaut"/>
    <w:rPr>
      <w:position w:val="0"/>
      <w:sz w:val="20"/>
      <w:vertAlign w:val="superscript"/>
    </w:rPr>
  </w:style>
  <w:style w:type="character" w:customStyle="1" w:styleId="NotedebasdepageCar">
    <w:name w:val="Note de bas de page Car"/>
    <w:basedOn w:val="Policepardfaut"/>
    <w:rPr>
      <w:sz w:val="18"/>
    </w:rPr>
  </w:style>
  <w:style w:type="character" w:customStyle="1" w:styleId="longtext">
    <w:name w:val="long_text"/>
    <w:basedOn w:val="Policepardfaut"/>
  </w:style>
  <w:style w:type="character" w:customStyle="1" w:styleId="hps">
    <w:name w:val="hps"/>
    <w:basedOn w:val="Policepardfaut"/>
  </w:style>
  <w:style w:type="character" w:customStyle="1" w:styleId="trebuchet">
    <w:name w:val="trebuchet"/>
    <w:basedOn w:val="Policepardfaut"/>
  </w:style>
  <w:style w:type="character" w:customStyle="1" w:styleId="italique">
    <w:name w:val="italique"/>
    <w:basedOn w:val="Policepardfaut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StrongEmphasis">
    <w:name w:val="Strong Emphasis"/>
    <w:basedOn w:val="Policepardfaut"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ourier New"/>
    </w:rPr>
  </w:style>
  <w:style w:type="paragraph" w:customStyle="1" w:styleId="Cartable">
    <w:name w:val="Cartable"/>
    <w:basedOn w:val="Normal"/>
    <w:pPr>
      <w:spacing w:line="480" w:lineRule="auto"/>
      <w:jc w:val="both"/>
    </w:pPr>
    <w:rPr>
      <w:rFonts w:ascii="Arial" w:hAnsi="Arial" w:cs="Arial"/>
      <w:sz w:val="40"/>
    </w:rPr>
  </w:style>
  <w:style w:type="character" w:styleId="lev">
    <w:name w:val="Strong"/>
    <w:basedOn w:val="Policepardfaut"/>
    <w:rPr>
      <w:b/>
      <w:bCs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_RefHeading__971_170719890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#__RefHeading__969_1707198904" TargetMode="External"/><Relationship Id="rId12" Type="http://schemas.openxmlformats.org/officeDocument/2006/relationships/hyperlink" Target="#_Toc4002854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_RefHeading__977_170719890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#__RefHeading__975_17071989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__RefHeading__973_170719890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2701</Words>
  <Characters>14857</Characters>
  <Application>Microsoft Office Word</Application>
  <DocSecurity>0</DocSecurity>
  <Lines>123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INGENIEUR EN GENIE CHIMIQUE ET GENIE DES PROCEDES</vt:lpstr>
    </vt:vector>
  </TitlesOfParts>
  <Company>INS HEA</Company>
  <LinksUpToDate>false</LinksUpToDate>
  <CharactersWithSpaces>17523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INGENIEUR EN GENIE CHIMIQUE ET GENIE DES PROCEDES</dc:title>
  <dc:creator>JRN1</dc:creator>
  <cp:lastModifiedBy>Marylise LAINARD</cp:lastModifiedBy>
  <cp:revision>2</cp:revision>
  <cp:lastPrinted>2015-10-30T10:03:00Z</cp:lastPrinted>
  <dcterms:created xsi:type="dcterms:W3CDTF">2019-02-07T09:11:00Z</dcterms:created>
  <dcterms:modified xsi:type="dcterms:W3CDTF">2019-02-07T09:11:00Z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NADA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